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page" w:horzAnchor="page" w:tblpX="1135" w:tblpY="2343"/>
        <w:tblOverlap w:val="never"/>
        <w:tblW w:w="3984" w:type="dxa"/>
        <w:tblLook w:val="04A0"/>
      </w:tblPr>
      <w:tblGrid>
        <w:gridCol w:w="3984"/>
      </w:tblGrid>
      <w:tr w:rsidR="007E2933" w:rsidRPr="001C2491" w:rsidTr="003935B9">
        <w:trPr>
          <w:trHeight w:val="240"/>
        </w:trPr>
        <w:tc>
          <w:tcPr>
            <w:tcW w:w="0" w:type="auto"/>
            <w:shd w:val="clear" w:color="auto" w:fill="auto"/>
          </w:tcPr>
          <w:p w:rsidR="00FB2579" w:rsidRPr="007E2933" w:rsidRDefault="00605470" w:rsidP="007E2933">
            <w:pPr>
              <w:tabs>
                <w:tab w:val="right" w:pos="9546"/>
              </w:tabs>
              <w:spacing w:after="0" w:line="240" w:lineRule="exact"/>
              <w:rPr>
                <w:rFonts w:ascii="Arial" w:hAnsi="Arial" w:cs="Arial"/>
                <w:sz w:val="32"/>
                <w:szCs w:val="32"/>
              </w:rPr>
            </w:pPr>
            <w:proofErr w:type="gramStart"/>
            <w:r>
              <w:rPr>
                <w:rFonts w:ascii="Arial" w:hAnsi="Arial" w:cs="Arial"/>
                <w:sz w:val="32"/>
                <w:szCs w:val="32"/>
              </w:rPr>
              <w:t>Til  Fagskoleutvalget</w:t>
            </w:r>
            <w:proofErr w:type="gramEnd"/>
          </w:p>
        </w:tc>
      </w:tr>
      <w:tr w:rsidR="007E2933" w:rsidRPr="001C2491" w:rsidTr="003935B9">
        <w:trPr>
          <w:trHeight w:val="230"/>
        </w:trPr>
        <w:tc>
          <w:tcPr>
            <w:tcW w:w="0" w:type="auto"/>
            <w:shd w:val="clear" w:color="auto" w:fill="auto"/>
          </w:tcPr>
          <w:p w:rsidR="007E2933" w:rsidRPr="001C2491" w:rsidRDefault="007E2933" w:rsidP="007E2933">
            <w:pPr>
              <w:tabs>
                <w:tab w:val="right" w:pos="9546"/>
              </w:tabs>
              <w:spacing w:after="0" w:line="240" w:lineRule="exact"/>
              <w:rPr>
                <w:rFonts w:ascii="Arial" w:hAnsi="Arial" w:cs="Arial"/>
                <w:sz w:val="18"/>
                <w:szCs w:val="18"/>
              </w:rPr>
            </w:pPr>
          </w:p>
        </w:tc>
      </w:tr>
      <w:tr w:rsidR="007E2933" w:rsidRPr="001C2491" w:rsidTr="003935B9">
        <w:trPr>
          <w:trHeight w:val="240"/>
        </w:trPr>
        <w:tc>
          <w:tcPr>
            <w:tcW w:w="0" w:type="auto"/>
            <w:shd w:val="clear" w:color="auto" w:fill="auto"/>
          </w:tcPr>
          <w:p w:rsidR="007E2933" w:rsidRPr="007E2933" w:rsidRDefault="007E2933" w:rsidP="007E2933">
            <w:pPr>
              <w:tabs>
                <w:tab w:val="right" w:pos="9546"/>
              </w:tabs>
              <w:spacing w:after="0" w:line="240" w:lineRule="exact"/>
              <w:rPr>
                <w:rFonts w:ascii="Arial" w:hAnsi="Arial" w:cs="Arial"/>
                <w:sz w:val="32"/>
                <w:szCs w:val="32"/>
              </w:rPr>
            </w:pPr>
          </w:p>
        </w:tc>
      </w:tr>
    </w:tbl>
    <w:p w:rsidR="000F2EB8" w:rsidRPr="00724EEC" w:rsidRDefault="000F2EB8" w:rsidP="006E1A4B">
      <w:pPr>
        <w:tabs>
          <w:tab w:val="right" w:pos="9546"/>
        </w:tabs>
        <w:spacing w:after="0" w:line="240" w:lineRule="exact"/>
        <w:rPr>
          <w:rFonts w:ascii="Arial" w:hAnsi="Arial" w:cs="Arial"/>
          <w:sz w:val="18"/>
          <w:szCs w:val="18"/>
        </w:rPr>
      </w:pPr>
    </w:p>
    <w:p w:rsidR="00B6108C" w:rsidRPr="00724EEC" w:rsidRDefault="000F2EB8" w:rsidP="006E1A4B">
      <w:pPr>
        <w:tabs>
          <w:tab w:val="right" w:pos="9546"/>
        </w:tabs>
        <w:spacing w:after="0" w:line="240" w:lineRule="exact"/>
        <w:rPr>
          <w:rFonts w:ascii="Arial" w:hAnsi="Arial" w:cs="Arial"/>
          <w:sz w:val="18"/>
          <w:szCs w:val="18"/>
        </w:rPr>
      </w:pPr>
      <w:r w:rsidRPr="00724EEC">
        <w:rPr>
          <w:rFonts w:ascii="Arial" w:hAnsi="Arial" w:cs="Arial"/>
          <w:sz w:val="18"/>
          <w:szCs w:val="18"/>
        </w:rPr>
        <w:tab/>
      </w:r>
    </w:p>
    <w:p w:rsidR="00B6108C" w:rsidRPr="00724EEC" w:rsidRDefault="00B6108C" w:rsidP="006E1A4B">
      <w:pPr>
        <w:tabs>
          <w:tab w:val="right" w:pos="9546"/>
        </w:tabs>
        <w:spacing w:after="0" w:line="240" w:lineRule="exact"/>
        <w:rPr>
          <w:rFonts w:ascii="Arial" w:hAnsi="Arial" w:cs="Arial"/>
          <w:sz w:val="18"/>
          <w:szCs w:val="18"/>
        </w:rPr>
      </w:pPr>
    </w:p>
    <w:p w:rsidR="00B6108C" w:rsidRPr="00724EEC" w:rsidRDefault="00B6108C" w:rsidP="006E1A4B">
      <w:pPr>
        <w:tabs>
          <w:tab w:val="right" w:pos="9546"/>
        </w:tabs>
        <w:spacing w:after="0" w:line="240" w:lineRule="exact"/>
        <w:rPr>
          <w:rFonts w:ascii="Arial" w:hAnsi="Arial" w:cs="Arial"/>
          <w:sz w:val="18"/>
          <w:szCs w:val="18"/>
        </w:rPr>
      </w:pPr>
    </w:p>
    <w:p w:rsidR="00B6108C" w:rsidRPr="00724EEC" w:rsidRDefault="00B6108C" w:rsidP="006E1A4B">
      <w:pPr>
        <w:tabs>
          <w:tab w:val="right" w:pos="9546"/>
        </w:tabs>
        <w:spacing w:after="0" w:line="240" w:lineRule="exact"/>
        <w:rPr>
          <w:rFonts w:ascii="Arial" w:hAnsi="Arial" w:cs="Arial"/>
          <w:sz w:val="18"/>
          <w:szCs w:val="18"/>
        </w:rPr>
      </w:pPr>
    </w:p>
    <w:p w:rsidR="000F2EB8" w:rsidRPr="00FB2579" w:rsidRDefault="006E1A4B" w:rsidP="006E1A4B">
      <w:pPr>
        <w:tabs>
          <w:tab w:val="right" w:pos="8364"/>
        </w:tabs>
        <w:spacing w:after="0" w:line="240" w:lineRule="exact"/>
        <w:rPr>
          <w:rFonts w:ascii="Arial" w:hAnsi="Arial" w:cs="Arial"/>
          <w:sz w:val="18"/>
          <w:szCs w:val="18"/>
        </w:rPr>
      </w:pPr>
      <w:r>
        <w:rPr>
          <w:rFonts w:ascii="Arial" w:hAnsi="Arial" w:cs="Arial"/>
          <w:sz w:val="18"/>
          <w:szCs w:val="18"/>
        </w:rPr>
        <w:tab/>
      </w:r>
      <w:r w:rsidR="00B6108C" w:rsidRPr="00FB2579">
        <w:rPr>
          <w:rFonts w:ascii="Arial" w:hAnsi="Arial" w:cs="Arial"/>
          <w:sz w:val="18"/>
          <w:szCs w:val="18"/>
        </w:rPr>
        <w:t>Oslo</w:t>
      </w:r>
      <w:r w:rsidR="000F2EB8" w:rsidRPr="00FB2579">
        <w:rPr>
          <w:rFonts w:ascii="Arial" w:hAnsi="Arial" w:cs="Arial"/>
          <w:sz w:val="18"/>
          <w:szCs w:val="18"/>
        </w:rPr>
        <w:t xml:space="preserve"> </w:t>
      </w:r>
      <w:proofErr w:type="gramStart"/>
      <w:r w:rsidR="00FB2579">
        <w:rPr>
          <w:rFonts w:ascii="Arial" w:hAnsi="Arial" w:cs="Arial"/>
          <w:sz w:val="18"/>
          <w:szCs w:val="18"/>
        </w:rPr>
        <w:t>01.07</w:t>
      </w:r>
      <w:r w:rsidR="007E2933" w:rsidRPr="00FB2579">
        <w:rPr>
          <w:rFonts w:ascii="Arial" w:hAnsi="Arial" w:cs="Arial"/>
          <w:sz w:val="18"/>
          <w:szCs w:val="18"/>
        </w:rPr>
        <w:t>.2014</w:t>
      </w:r>
      <w:proofErr w:type="gramEnd"/>
    </w:p>
    <w:p w:rsidR="00FB2579" w:rsidRPr="00EC47F2" w:rsidRDefault="00FB2579" w:rsidP="00FB2579">
      <w:pPr>
        <w:rPr>
          <w:rFonts w:ascii="Verdana" w:hAnsi="Verdana"/>
          <w:sz w:val="16"/>
        </w:rPr>
      </w:pPr>
      <w:bookmarkStart w:id="0" w:name="KONTAKT"/>
      <w:bookmarkEnd w:id="0"/>
    </w:p>
    <w:p w:rsidR="00A0412F" w:rsidRDefault="00A0412F" w:rsidP="00FB2579">
      <w:pPr>
        <w:pStyle w:val="overskrift"/>
        <w:rPr>
          <w:rFonts w:ascii="Verdana" w:hAnsi="Verdana"/>
          <w:caps w:val="0"/>
        </w:rPr>
      </w:pPr>
    </w:p>
    <w:p w:rsidR="00A0412F" w:rsidRDefault="00A0412F" w:rsidP="00FB2579">
      <w:pPr>
        <w:pStyle w:val="overskrift"/>
        <w:rPr>
          <w:rFonts w:ascii="Verdana" w:hAnsi="Verdana"/>
          <w:caps w:val="0"/>
        </w:rPr>
      </w:pPr>
    </w:p>
    <w:p w:rsidR="00A0412F" w:rsidRDefault="00A0412F" w:rsidP="00FB2579">
      <w:pPr>
        <w:pStyle w:val="overskrift"/>
        <w:rPr>
          <w:rFonts w:ascii="Verdana" w:hAnsi="Verdana"/>
          <w:caps w:val="0"/>
        </w:rPr>
      </w:pPr>
    </w:p>
    <w:p w:rsidR="00FB2579" w:rsidRDefault="00FB2579" w:rsidP="00FB2579">
      <w:pPr>
        <w:pStyle w:val="overskrift"/>
        <w:rPr>
          <w:rFonts w:ascii="Verdana" w:hAnsi="Verdana"/>
          <w:caps w:val="0"/>
        </w:rPr>
      </w:pPr>
      <w:r>
        <w:rPr>
          <w:rFonts w:ascii="Verdana" w:hAnsi="Verdana"/>
          <w:caps w:val="0"/>
        </w:rPr>
        <w:t>Innspi</w:t>
      </w:r>
      <w:r w:rsidR="00605470">
        <w:rPr>
          <w:rFonts w:ascii="Verdana" w:hAnsi="Verdana"/>
          <w:caps w:val="0"/>
        </w:rPr>
        <w:t>ll til F</w:t>
      </w:r>
      <w:r>
        <w:rPr>
          <w:rFonts w:ascii="Verdana" w:hAnsi="Verdana"/>
          <w:caps w:val="0"/>
        </w:rPr>
        <w:t>agskoleutvalget fra Norges Husflidslag</w:t>
      </w:r>
    </w:p>
    <w:p w:rsidR="00FB2579" w:rsidRPr="00EC47F2" w:rsidRDefault="00FB2579" w:rsidP="00FB2579">
      <w:pPr>
        <w:pStyle w:val="overskrift"/>
        <w:rPr>
          <w:rFonts w:ascii="Verdana" w:hAnsi="Verdana"/>
          <w:caps w:val="0"/>
        </w:rPr>
      </w:pPr>
    </w:p>
    <w:p w:rsidR="00FB2579" w:rsidRPr="003935B9" w:rsidRDefault="00FB2579" w:rsidP="00FB2579">
      <w:pPr>
        <w:rPr>
          <w:rFonts w:asciiTheme="minorHAnsi" w:hAnsiTheme="minorHAnsi"/>
          <w:sz w:val="22"/>
          <w:szCs w:val="22"/>
        </w:rPr>
      </w:pPr>
      <w:r w:rsidRPr="003935B9">
        <w:rPr>
          <w:rFonts w:asciiTheme="minorHAnsi" w:hAnsiTheme="minorHAnsi"/>
          <w:sz w:val="22"/>
          <w:szCs w:val="22"/>
        </w:rPr>
        <w:t xml:space="preserve">Norges </w:t>
      </w:r>
      <w:r w:rsidR="003935B9">
        <w:rPr>
          <w:rFonts w:asciiTheme="minorHAnsi" w:hAnsiTheme="minorHAnsi"/>
          <w:sz w:val="22"/>
          <w:szCs w:val="22"/>
        </w:rPr>
        <w:t>H</w:t>
      </w:r>
      <w:r w:rsidRPr="003935B9">
        <w:rPr>
          <w:rFonts w:asciiTheme="minorHAnsi" w:hAnsiTheme="minorHAnsi"/>
          <w:sz w:val="22"/>
          <w:szCs w:val="22"/>
        </w:rPr>
        <w:t>usflidslag er kjent med at SRY og Faglig råd for Design og håndverk har gitt innspill til fagskoleutvalget. Norges Husflidslag støtter disse innspillene.</w:t>
      </w:r>
    </w:p>
    <w:p w:rsidR="00FB2579" w:rsidRPr="003935B9" w:rsidRDefault="00FB2579" w:rsidP="00FB2579">
      <w:pPr>
        <w:rPr>
          <w:rFonts w:asciiTheme="minorHAnsi" w:hAnsiTheme="minorHAnsi"/>
          <w:sz w:val="22"/>
          <w:szCs w:val="22"/>
        </w:rPr>
      </w:pPr>
      <w:r w:rsidRPr="003935B9">
        <w:rPr>
          <w:rFonts w:asciiTheme="minorHAnsi" w:hAnsiTheme="minorHAnsi"/>
          <w:sz w:val="22"/>
          <w:szCs w:val="22"/>
        </w:rPr>
        <w:t>Norges Husflidslag h</w:t>
      </w:r>
      <w:r w:rsidR="00FD3D4C">
        <w:rPr>
          <w:rFonts w:asciiTheme="minorHAnsi" w:hAnsiTheme="minorHAnsi"/>
          <w:sz w:val="22"/>
          <w:szCs w:val="22"/>
        </w:rPr>
        <w:t>ar, sammen med Studieforbundet k</w:t>
      </w:r>
      <w:bookmarkStart w:id="1" w:name="_GoBack"/>
      <w:bookmarkEnd w:id="1"/>
      <w:r w:rsidRPr="003935B9">
        <w:rPr>
          <w:rFonts w:asciiTheme="minorHAnsi" w:hAnsiTheme="minorHAnsi"/>
          <w:sz w:val="22"/>
          <w:szCs w:val="22"/>
        </w:rPr>
        <w:t>ultur og tr</w:t>
      </w:r>
      <w:r w:rsidR="00E832DA" w:rsidRPr="003935B9">
        <w:rPr>
          <w:rFonts w:asciiTheme="minorHAnsi" w:hAnsiTheme="minorHAnsi"/>
          <w:sz w:val="22"/>
          <w:szCs w:val="22"/>
        </w:rPr>
        <w:t>adisjon sondert</w:t>
      </w:r>
      <w:r w:rsidRPr="003935B9">
        <w:rPr>
          <w:rFonts w:asciiTheme="minorHAnsi" w:hAnsiTheme="minorHAnsi"/>
          <w:sz w:val="22"/>
          <w:szCs w:val="22"/>
        </w:rPr>
        <w:t xml:space="preserve"> muligheten for å opprette et nytt fagskoletilbud innen </w:t>
      </w:r>
      <w:r w:rsidR="00E832DA" w:rsidRPr="003935B9">
        <w:rPr>
          <w:rFonts w:asciiTheme="minorHAnsi" w:hAnsiTheme="minorHAnsi"/>
          <w:sz w:val="22"/>
          <w:szCs w:val="22"/>
        </w:rPr>
        <w:t xml:space="preserve">tradisjonelle </w:t>
      </w:r>
      <w:r w:rsidRPr="003935B9">
        <w:rPr>
          <w:rFonts w:asciiTheme="minorHAnsi" w:hAnsiTheme="minorHAnsi"/>
          <w:sz w:val="22"/>
          <w:szCs w:val="22"/>
        </w:rPr>
        <w:t>tekstilfag.</w:t>
      </w:r>
      <w:r w:rsidR="00E832DA" w:rsidRPr="003935B9">
        <w:rPr>
          <w:rFonts w:asciiTheme="minorHAnsi" w:hAnsiTheme="minorHAnsi"/>
          <w:sz w:val="22"/>
          <w:szCs w:val="22"/>
        </w:rPr>
        <w:t xml:space="preserve"> Per i dag kan vi ikke se at </w:t>
      </w:r>
      <w:r w:rsidRPr="003935B9">
        <w:rPr>
          <w:rFonts w:asciiTheme="minorHAnsi" w:hAnsiTheme="minorHAnsi"/>
          <w:sz w:val="22"/>
          <w:szCs w:val="22"/>
        </w:rPr>
        <w:t>hverken bra</w:t>
      </w:r>
      <w:r w:rsidR="00E832DA" w:rsidRPr="003935B9">
        <w:rPr>
          <w:rFonts w:asciiTheme="minorHAnsi" w:hAnsiTheme="minorHAnsi"/>
          <w:sz w:val="22"/>
          <w:szCs w:val="22"/>
        </w:rPr>
        <w:t>nsjeforbundet Tekstilhåndverkerne</w:t>
      </w:r>
      <w:r w:rsidRPr="003935B9">
        <w:rPr>
          <w:rFonts w:asciiTheme="minorHAnsi" w:hAnsiTheme="minorHAnsi"/>
          <w:sz w:val="22"/>
          <w:szCs w:val="22"/>
        </w:rPr>
        <w:t xml:space="preserve">, </w:t>
      </w:r>
      <w:r w:rsidR="00E832DA" w:rsidRPr="003935B9">
        <w:rPr>
          <w:rFonts w:asciiTheme="minorHAnsi" w:hAnsiTheme="minorHAnsi"/>
          <w:sz w:val="22"/>
          <w:szCs w:val="22"/>
        </w:rPr>
        <w:t>N</w:t>
      </w:r>
      <w:r w:rsidR="003935B9">
        <w:rPr>
          <w:rFonts w:asciiTheme="minorHAnsi" w:hAnsiTheme="minorHAnsi"/>
          <w:sz w:val="22"/>
          <w:szCs w:val="22"/>
        </w:rPr>
        <w:t>orges H</w:t>
      </w:r>
      <w:r w:rsidRPr="003935B9">
        <w:rPr>
          <w:rFonts w:asciiTheme="minorHAnsi" w:hAnsiTheme="minorHAnsi"/>
          <w:sz w:val="22"/>
          <w:szCs w:val="22"/>
        </w:rPr>
        <w:t>usflidslag so</w:t>
      </w:r>
      <w:r w:rsidR="00E832DA" w:rsidRPr="003935B9">
        <w:rPr>
          <w:rFonts w:asciiTheme="minorHAnsi" w:hAnsiTheme="minorHAnsi"/>
          <w:sz w:val="22"/>
          <w:szCs w:val="22"/>
        </w:rPr>
        <w:t>m frivillig organisasjon eller S</w:t>
      </w:r>
      <w:r w:rsidRPr="003935B9">
        <w:rPr>
          <w:rFonts w:asciiTheme="minorHAnsi" w:hAnsiTheme="minorHAnsi"/>
          <w:sz w:val="22"/>
          <w:szCs w:val="22"/>
        </w:rPr>
        <w:t>tudieforbundet kultur og trad</w:t>
      </w:r>
      <w:r w:rsidR="00E832DA" w:rsidRPr="003935B9">
        <w:rPr>
          <w:rFonts w:asciiTheme="minorHAnsi" w:hAnsiTheme="minorHAnsi"/>
          <w:sz w:val="22"/>
          <w:szCs w:val="22"/>
        </w:rPr>
        <w:t xml:space="preserve">isjon har muligheter for </w:t>
      </w:r>
      <w:r w:rsidRPr="003935B9">
        <w:rPr>
          <w:rFonts w:asciiTheme="minorHAnsi" w:hAnsiTheme="minorHAnsi"/>
          <w:sz w:val="22"/>
          <w:szCs w:val="22"/>
        </w:rPr>
        <w:t xml:space="preserve">dette. Vi representerer et stort fagmiljø, stor faglig bredde, </w:t>
      </w:r>
      <w:r w:rsidR="00E832DA" w:rsidRPr="003935B9">
        <w:rPr>
          <w:rFonts w:asciiTheme="minorHAnsi" w:hAnsiTheme="minorHAnsi"/>
          <w:sz w:val="22"/>
          <w:szCs w:val="22"/>
        </w:rPr>
        <w:t xml:space="preserve">mange utøvere og potensielle studenter, </w:t>
      </w:r>
      <w:r w:rsidRPr="003935B9">
        <w:rPr>
          <w:rFonts w:asciiTheme="minorHAnsi" w:hAnsiTheme="minorHAnsi"/>
          <w:sz w:val="22"/>
          <w:szCs w:val="22"/>
        </w:rPr>
        <w:t>men ingen stor bransje i tradisjonell forstand. Utvikling av nye fagskoletilbud forutsetter at d</w:t>
      </w:r>
      <w:r w:rsidR="00E832DA" w:rsidRPr="003935B9">
        <w:rPr>
          <w:rFonts w:asciiTheme="minorHAnsi" w:hAnsiTheme="minorHAnsi"/>
          <w:sz w:val="22"/>
          <w:szCs w:val="22"/>
        </w:rPr>
        <w:t xml:space="preserve">et finnes en bransjeorganisasjon med sterk </w:t>
      </w:r>
      <w:r w:rsidRPr="003935B9">
        <w:rPr>
          <w:rFonts w:asciiTheme="minorHAnsi" w:hAnsiTheme="minorHAnsi"/>
          <w:sz w:val="22"/>
          <w:szCs w:val="22"/>
        </w:rPr>
        <w:t>økonomi</w:t>
      </w:r>
      <w:r w:rsidR="00E832DA" w:rsidRPr="003935B9">
        <w:rPr>
          <w:rFonts w:asciiTheme="minorHAnsi" w:hAnsiTheme="minorHAnsi"/>
          <w:sz w:val="22"/>
          <w:szCs w:val="22"/>
        </w:rPr>
        <w:t>.</w:t>
      </w:r>
      <w:r w:rsidRPr="003935B9">
        <w:rPr>
          <w:rFonts w:asciiTheme="minorHAnsi" w:hAnsiTheme="minorHAnsi"/>
          <w:sz w:val="22"/>
          <w:szCs w:val="22"/>
        </w:rPr>
        <w:t xml:space="preserve"> </w:t>
      </w:r>
    </w:p>
    <w:p w:rsidR="00FB2579" w:rsidRPr="003935B9" w:rsidRDefault="00FB2579" w:rsidP="00FB2579">
      <w:pPr>
        <w:rPr>
          <w:rFonts w:asciiTheme="minorHAnsi" w:hAnsiTheme="minorHAnsi"/>
          <w:b/>
          <w:sz w:val="22"/>
          <w:szCs w:val="22"/>
        </w:rPr>
      </w:pPr>
      <w:r w:rsidRPr="003935B9">
        <w:rPr>
          <w:rFonts w:ascii="Verdana" w:hAnsi="Verdana"/>
          <w:b/>
          <w:sz w:val="22"/>
          <w:szCs w:val="22"/>
        </w:rPr>
        <w:t>Mulighet for opprettelse av nye fagskoletilbud</w:t>
      </w:r>
    </w:p>
    <w:p w:rsidR="00605470" w:rsidRPr="003935B9" w:rsidRDefault="00E832DA" w:rsidP="00FB2579">
      <w:pPr>
        <w:rPr>
          <w:rFonts w:asciiTheme="minorHAnsi" w:hAnsiTheme="minorHAnsi"/>
          <w:sz w:val="22"/>
          <w:szCs w:val="22"/>
        </w:rPr>
      </w:pPr>
      <w:r w:rsidRPr="003935B9">
        <w:rPr>
          <w:rFonts w:asciiTheme="minorHAnsi" w:hAnsiTheme="minorHAnsi"/>
          <w:sz w:val="22"/>
          <w:szCs w:val="22"/>
        </w:rPr>
        <w:t>Norges Husflidslag</w:t>
      </w:r>
      <w:r w:rsidR="00FB2579" w:rsidRPr="003935B9">
        <w:rPr>
          <w:rFonts w:asciiTheme="minorHAnsi" w:hAnsiTheme="minorHAnsi"/>
          <w:sz w:val="22"/>
          <w:szCs w:val="22"/>
        </w:rPr>
        <w:t xml:space="preserve"> er bekymret for de små håndverksfagenes mulighet til å søke </w:t>
      </w:r>
      <w:proofErr w:type="gramStart"/>
      <w:r w:rsidR="00FB2579" w:rsidRPr="003935B9">
        <w:rPr>
          <w:rFonts w:asciiTheme="minorHAnsi" w:hAnsiTheme="minorHAnsi"/>
          <w:sz w:val="22"/>
          <w:szCs w:val="22"/>
        </w:rPr>
        <w:t>og</w:t>
      </w:r>
      <w:proofErr w:type="gramEnd"/>
      <w:r w:rsidR="00FB2579" w:rsidRPr="003935B9">
        <w:rPr>
          <w:rFonts w:asciiTheme="minorHAnsi" w:hAnsiTheme="minorHAnsi"/>
          <w:sz w:val="22"/>
          <w:szCs w:val="22"/>
        </w:rPr>
        <w:t xml:space="preserve"> få godkjent fagskoletilbud. </w:t>
      </w:r>
      <w:r w:rsidR="00605470" w:rsidRPr="003935B9">
        <w:rPr>
          <w:rFonts w:asciiTheme="minorHAnsi" w:hAnsiTheme="minorHAnsi"/>
          <w:sz w:val="22"/>
          <w:szCs w:val="22"/>
        </w:rPr>
        <w:t>Per i dag er d</w:t>
      </w:r>
      <w:r w:rsidR="00FB2579" w:rsidRPr="003935B9">
        <w:rPr>
          <w:rFonts w:asciiTheme="minorHAnsi" w:hAnsiTheme="minorHAnsi"/>
          <w:sz w:val="22"/>
          <w:szCs w:val="22"/>
        </w:rPr>
        <w:t xml:space="preserve">et er forslagsstilleren eller interessenten som må finansiere prosessen med å utarbeide søknad til NOKUT. Det er ikke uvanlig å beregne et årsverk for dette arbeidet. NOKUT har en meget omfattende prosedyre for utarbeidelse av nødvendige dokumenter. </w:t>
      </w:r>
      <w:r w:rsidR="00605470" w:rsidRPr="003935B9">
        <w:rPr>
          <w:rFonts w:asciiTheme="minorHAnsi" w:hAnsiTheme="minorHAnsi"/>
          <w:sz w:val="22"/>
          <w:szCs w:val="22"/>
        </w:rPr>
        <w:t xml:space="preserve">Videre er det interessenten som må stille garanti for drift </w:t>
      </w:r>
      <w:proofErr w:type="gramStart"/>
      <w:r w:rsidR="00605470" w:rsidRPr="003935B9">
        <w:rPr>
          <w:rFonts w:asciiTheme="minorHAnsi" w:hAnsiTheme="minorHAnsi"/>
          <w:sz w:val="22"/>
          <w:szCs w:val="22"/>
        </w:rPr>
        <w:t>inntil  den</w:t>
      </w:r>
      <w:proofErr w:type="gramEnd"/>
      <w:r w:rsidR="00605470" w:rsidRPr="003935B9">
        <w:rPr>
          <w:rFonts w:asciiTheme="minorHAnsi" w:hAnsiTheme="minorHAnsi"/>
          <w:sz w:val="22"/>
          <w:szCs w:val="22"/>
        </w:rPr>
        <w:t xml:space="preserve"> statlige finansieringen  slår inn etter korrekt antall studieår.</w:t>
      </w:r>
    </w:p>
    <w:p w:rsidR="00FB2579" w:rsidRPr="003935B9" w:rsidRDefault="00FB2579" w:rsidP="00FB2579">
      <w:pPr>
        <w:rPr>
          <w:rFonts w:asciiTheme="minorHAnsi" w:hAnsiTheme="minorHAnsi"/>
          <w:sz w:val="22"/>
          <w:szCs w:val="22"/>
        </w:rPr>
      </w:pPr>
      <w:r w:rsidRPr="003935B9">
        <w:rPr>
          <w:rFonts w:asciiTheme="minorHAnsi" w:hAnsiTheme="minorHAnsi"/>
          <w:sz w:val="22"/>
          <w:szCs w:val="22"/>
        </w:rPr>
        <w:t>Det kan være tverrpolitisk enighet i fylkeskommunen om at det skal utredes behov for et nytt fagsk</w:t>
      </w:r>
      <w:r w:rsidR="003935B9" w:rsidRPr="003935B9">
        <w:rPr>
          <w:rFonts w:asciiTheme="minorHAnsi" w:hAnsiTheme="minorHAnsi"/>
          <w:sz w:val="22"/>
          <w:szCs w:val="22"/>
        </w:rPr>
        <w:t xml:space="preserve">oletilbud. </w:t>
      </w:r>
      <w:proofErr w:type="gramStart"/>
      <w:r w:rsidR="003935B9" w:rsidRPr="003935B9">
        <w:rPr>
          <w:rFonts w:asciiTheme="minorHAnsi" w:hAnsiTheme="minorHAnsi"/>
          <w:sz w:val="22"/>
          <w:szCs w:val="22"/>
        </w:rPr>
        <w:t xml:space="preserve">Bestillingen </w:t>
      </w:r>
      <w:r w:rsidRPr="003935B9">
        <w:rPr>
          <w:rFonts w:asciiTheme="minorHAnsi" w:hAnsiTheme="minorHAnsi"/>
          <w:sz w:val="22"/>
          <w:szCs w:val="22"/>
        </w:rPr>
        <w:t xml:space="preserve"> går</w:t>
      </w:r>
      <w:proofErr w:type="gramEnd"/>
      <w:r w:rsidRPr="003935B9">
        <w:rPr>
          <w:rFonts w:asciiTheme="minorHAnsi" w:hAnsiTheme="minorHAnsi"/>
          <w:sz w:val="22"/>
          <w:szCs w:val="22"/>
        </w:rPr>
        <w:t xml:space="preserve"> så til den relevante fagskole som, hvis den ikke selv har tilstrekkelig kjennskap til bransjen og fagfeltet, henvender seg til det/de eksterne fagmiljø/bransje og ber om en vurdering/utredning av behovet. Denne utredningen skal også inneholde en finansieringsplan for hvordan først skaffe midler til å finansiere det årsverket som skal </w:t>
      </w:r>
      <w:proofErr w:type="gramStart"/>
      <w:r w:rsidR="003935B9" w:rsidRPr="003935B9">
        <w:rPr>
          <w:rFonts w:asciiTheme="minorHAnsi" w:hAnsiTheme="minorHAnsi"/>
          <w:sz w:val="22"/>
          <w:szCs w:val="22"/>
        </w:rPr>
        <w:t xml:space="preserve">til </w:t>
      </w:r>
      <w:r w:rsidRPr="003935B9">
        <w:rPr>
          <w:rFonts w:asciiTheme="minorHAnsi" w:hAnsiTheme="minorHAnsi"/>
          <w:sz w:val="22"/>
          <w:szCs w:val="22"/>
        </w:rPr>
        <w:t xml:space="preserve"> for</w:t>
      </w:r>
      <w:proofErr w:type="gramEnd"/>
      <w:r w:rsidRPr="003935B9">
        <w:rPr>
          <w:rFonts w:asciiTheme="minorHAnsi" w:hAnsiTheme="minorHAnsi"/>
          <w:sz w:val="22"/>
          <w:szCs w:val="22"/>
        </w:rPr>
        <w:t xml:space="preserve"> å utarbeide søknad. I tillegg skal interessenten/bransjen presentere en finansieringsplan for å drifte skoletilbudet inntil det kommer inn under den vanlige finansieringen av tilbudet. Dette skjer normalt etter tre år. Dette er vanlig prosedyre.</w:t>
      </w:r>
    </w:p>
    <w:p w:rsidR="00FB2579" w:rsidRPr="003935B9" w:rsidRDefault="00FB2579" w:rsidP="00FB2579">
      <w:pPr>
        <w:rPr>
          <w:rFonts w:asciiTheme="minorHAnsi" w:hAnsiTheme="minorHAnsi"/>
          <w:sz w:val="22"/>
          <w:szCs w:val="22"/>
        </w:rPr>
      </w:pPr>
      <w:r w:rsidRPr="003935B9">
        <w:rPr>
          <w:rFonts w:asciiTheme="minorHAnsi" w:hAnsiTheme="minorHAnsi"/>
          <w:sz w:val="22"/>
          <w:szCs w:val="22"/>
        </w:rPr>
        <w:t xml:space="preserve">Der hvor det er store bransjeorganisasjoner og mange aktører knyttet til fagfeltet er det ikke urimelig at bransjen bidrar med sin andel. Men der hvor det ikke finnes noen bransje, og hvor fagmiljøet er lite og fragmentert betyr dette kravet til ekstern/ikke offentlig finansiering at det </w:t>
      </w:r>
      <w:r w:rsidRPr="003935B9">
        <w:rPr>
          <w:rFonts w:asciiTheme="minorHAnsi" w:hAnsiTheme="minorHAnsi"/>
          <w:sz w:val="22"/>
          <w:szCs w:val="22"/>
          <w:u w:val="single"/>
        </w:rPr>
        <w:t>ikke er mulig</w:t>
      </w:r>
      <w:r w:rsidRPr="003935B9">
        <w:rPr>
          <w:rFonts w:asciiTheme="minorHAnsi" w:hAnsiTheme="minorHAnsi"/>
          <w:sz w:val="22"/>
          <w:szCs w:val="22"/>
        </w:rPr>
        <w:t xml:space="preserve"> å få opprettet nye fagskoletilbud.</w:t>
      </w:r>
    </w:p>
    <w:p w:rsidR="003935B9" w:rsidRDefault="00FB2579" w:rsidP="003935B9">
      <w:pPr>
        <w:jc w:val="both"/>
        <w:rPr>
          <w:rFonts w:asciiTheme="minorHAnsi" w:hAnsiTheme="minorHAnsi"/>
          <w:sz w:val="22"/>
          <w:szCs w:val="22"/>
        </w:rPr>
      </w:pPr>
      <w:r w:rsidRPr="003935B9">
        <w:rPr>
          <w:rFonts w:asciiTheme="minorHAnsi" w:hAnsiTheme="minorHAnsi"/>
          <w:sz w:val="22"/>
          <w:szCs w:val="22"/>
        </w:rPr>
        <w:lastRenderedPageBreak/>
        <w:t>Ordningen fører til en sterkt selvbegrensende fagskolesektor og stopper enhver utvikling av fagskoletilbud innenfor fagområder hvor det ikke finnes noen sterk bransjeøkonomi eller store enkeltaktører.</w:t>
      </w:r>
      <w:r w:rsidR="003935B9" w:rsidRPr="003935B9">
        <w:rPr>
          <w:rFonts w:asciiTheme="minorHAnsi" w:hAnsiTheme="minorHAnsi"/>
          <w:sz w:val="22"/>
          <w:szCs w:val="22"/>
        </w:rPr>
        <w:t xml:space="preserve"> </w:t>
      </w:r>
      <w:r w:rsidR="003935B9">
        <w:rPr>
          <w:rFonts w:asciiTheme="minorHAnsi" w:hAnsiTheme="minorHAnsi"/>
          <w:sz w:val="22"/>
          <w:szCs w:val="22"/>
        </w:rPr>
        <w:t xml:space="preserve">Norges </w:t>
      </w:r>
      <w:proofErr w:type="gramStart"/>
      <w:r w:rsidR="003935B9">
        <w:rPr>
          <w:rFonts w:asciiTheme="minorHAnsi" w:hAnsiTheme="minorHAnsi"/>
          <w:sz w:val="22"/>
          <w:szCs w:val="22"/>
        </w:rPr>
        <w:t>H</w:t>
      </w:r>
      <w:r w:rsidR="003935B9" w:rsidRPr="003935B9">
        <w:rPr>
          <w:rFonts w:asciiTheme="minorHAnsi" w:hAnsiTheme="minorHAnsi"/>
          <w:sz w:val="22"/>
          <w:szCs w:val="22"/>
        </w:rPr>
        <w:t xml:space="preserve">usflidslag </w:t>
      </w:r>
      <w:r w:rsidR="003935B9">
        <w:rPr>
          <w:rFonts w:asciiTheme="minorHAnsi" w:hAnsiTheme="minorHAnsi"/>
          <w:sz w:val="22"/>
          <w:szCs w:val="22"/>
        </w:rPr>
        <w:t xml:space="preserve"> ber</w:t>
      </w:r>
      <w:proofErr w:type="gramEnd"/>
      <w:r w:rsidR="003935B9">
        <w:rPr>
          <w:rFonts w:asciiTheme="minorHAnsi" w:hAnsiTheme="minorHAnsi"/>
          <w:sz w:val="22"/>
          <w:szCs w:val="22"/>
        </w:rPr>
        <w:t xml:space="preserve"> om </w:t>
      </w:r>
      <w:r w:rsidR="003935B9" w:rsidRPr="003935B9">
        <w:rPr>
          <w:rFonts w:asciiTheme="minorHAnsi" w:hAnsiTheme="minorHAnsi"/>
          <w:sz w:val="22"/>
          <w:szCs w:val="22"/>
        </w:rPr>
        <w:t xml:space="preserve"> at dette perspektivet tas med og at man tar til vurdering en annen type finansiering for små håndverksfag hvor det ikke finnes  en sterk bransjeorganisasjon.</w:t>
      </w:r>
    </w:p>
    <w:p w:rsidR="00A0412F" w:rsidRDefault="00A0412F" w:rsidP="003935B9">
      <w:pPr>
        <w:jc w:val="both"/>
        <w:rPr>
          <w:rFonts w:asciiTheme="minorHAnsi" w:hAnsiTheme="minorHAnsi"/>
          <w:sz w:val="22"/>
          <w:szCs w:val="22"/>
        </w:rPr>
      </w:pPr>
    </w:p>
    <w:p w:rsidR="00E845D9" w:rsidRDefault="00E845D9" w:rsidP="003935B9">
      <w:pPr>
        <w:jc w:val="both"/>
        <w:rPr>
          <w:rFonts w:asciiTheme="minorHAnsi" w:hAnsiTheme="minorHAnsi"/>
          <w:sz w:val="22"/>
          <w:szCs w:val="22"/>
        </w:rPr>
      </w:pPr>
      <w:r>
        <w:rPr>
          <w:rFonts w:asciiTheme="minorHAnsi" w:hAnsiTheme="minorHAnsi"/>
          <w:sz w:val="22"/>
          <w:szCs w:val="22"/>
        </w:rPr>
        <w:t>Med vennlig hilsen</w:t>
      </w:r>
    </w:p>
    <w:p w:rsidR="00E845D9" w:rsidRPr="003935B9" w:rsidRDefault="00E845D9" w:rsidP="003935B9">
      <w:pPr>
        <w:jc w:val="both"/>
        <w:rPr>
          <w:rFonts w:asciiTheme="minorHAnsi" w:hAnsiTheme="minorHAnsi"/>
          <w:sz w:val="22"/>
          <w:szCs w:val="22"/>
        </w:rPr>
      </w:pPr>
      <w:r>
        <w:rPr>
          <w:rFonts w:asciiTheme="minorHAnsi" w:hAnsiTheme="minorHAnsi"/>
          <w:sz w:val="22"/>
          <w:szCs w:val="22"/>
        </w:rPr>
        <w:t>Norges Husflidslag</w:t>
      </w:r>
    </w:p>
    <w:tbl>
      <w:tblPr>
        <w:tblW w:w="9460" w:type="dxa"/>
        <w:tblLook w:val="01E0"/>
      </w:tblPr>
      <w:tblGrid>
        <w:gridCol w:w="5930"/>
        <w:gridCol w:w="3530"/>
      </w:tblGrid>
      <w:tr w:rsidR="003935B9" w:rsidRPr="003935B9" w:rsidTr="003935B9">
        <w:trPr>
          <w:trHeight w:val="438"/>
        </w:trPr>
        <w:tc>
          <w:tcPr>
            <w:tcW w:w="5930" w:type="dxa"/>
          </w:tcPr>
          <w:p w:rsidR="003935B9" w:rsidRPr="003935B9" w:rsidRDefault="004322B9" w:rsidP="003935B9">
            <w:pPr>
              <w:spacing w:after="0"/>
              <w:rPr>
                <w:rFonts w:asciiTheme="minorHAnsi" w:hAnsiTheme="minorHAnsi"/>
                <w:sz w:val="22"/>
                <w:szCs w:val="22"/>
              </w:rPr>
            </w:pPr>
            <w:r w:rsidRPr="004322B9">
              <w:rPr>
                <w:noProof/>
                <w:color w:val="1F497D"/>
                <w:lang w:eastAsia="nb-NO"/>
              </w:rPr>
              <w:drawing>
                <wp:inline distT="0" distB="0" distL="0" distR="0">
                  <wp:extent cx="933450" cy="334645"/>
                  <wp:effectExtent l="0" t="0" r="0" b="8255"/>
                  <wp:docPr id="6" name="Bilde 2" descr="cid:image001.png@01CF944F.7D606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cid:image001.png@01CF944F.7D6063F0"/>
                          <pic:cNvPicPr>
                            <a:picLocks noChangeAspect="1" noChangeArrowheads="1"/>
                          </pic:cNvPicPr>
                        </pic:nvPicPr>
                        <pic:blipFill>
                          <a:blip r:embed="rId6" r:link="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 cy="334645"/>
                          </a:xfrm>
                          <a:prstGeom prst="rect">
                            <a:avLst/>
                          </a:prstGeom>
                          <a:noFill/>
                          <a:ln>
                            <a:noFill/>
                          </a:ln>
                        </pic:spPr>
                      </pic:pic>
                    </a:graphicData>
                  </a:graphic>
                </wp:inline>
              </w:drawing>
            </w:r>
          </w:p>
        </w:tc>
        <w:tc>
          <w:tcPr>
            <w:tcW w:w="3530" w:type="dxa"/>
          </w:tcPr>
          <w:p w:rsidR="003935B9" w:rsidRPr="003935B9" w:rsidRDefault="003935B9" w:rsidP="006068EA">
            <w:pPr>
              <w:rPr>
                <w:rFonts w:ascii="Verdana" w:hAnsi="Verdana"/>
                <w:sz w:val="22"/>
                <w:szCs w:val="22"/>
              </w:rPr>
            </w:pPr>
          </w:p>
        </w:tc>
      </w:tr>
    </w:tbl>
    <w:p w:rsidR="003935B9" w:rsidRDefault="003935B9" w:rsidP="006E1A4B">
      <w:pPr>
        <w:tabs>
          <w:tab w:val="right" w:pos="9546"/>
        </w:tabs>
        <w:spacing w:after="0" w:line="240" w:lineRule="exact"/>
        <w:jc w:val="both"/>
        <w:rPr>
          <w:rFonts w:ascii="Arial" w:hAnsi="Arial" w:cs="Arial"/>
          <w:sz w:val="18"/>
          <w:szCs w:val="18"/>
        </w:rPr>
      </w:pPr>
    </w:p>
    <w:p w:rsidR="000F2EB8" w:rsidRPr="00724EEC" w:rsidRDefault="004322B9" w:rsidP="006E1A4B">
      <w:pPr>
        <w:tabs>
          <w:tab w:val="right" w:pos="9546"/>
        </w:tabs>
        <w:spacing w:after="0" w:line="240" w:lineRule="exact"/>
        <w:jc w:val="both"/>
        <w:outlineLvl w:val="0"/>
        <w:rPr>
          <w:rFonts w:ascii="Arial" w:hAnsi="Arial" w:cs="Arial"/>
          <w:b/>
          <w:sz w:val="18"/>
          <w:szCs w:val="18"/>
        </w:rPr>
      </w:pPr>
      <w:r>
        <w:rPr>
          <w:rFonts w:ascii="Arial" w:hAnsi="Arial" w:cs="Arial"/>
          <w:b/>
          <w:sz w:val="18"/>
          <w:szCs w:val="18"/>
        </w:rPr>
        <w:t>M</w:t>
      </w:r>
      <w:r w:rsidR="00724EEC" w:rsidRPr="00724EEC">
        <w:rPr>
          <w:rFonts w:ascii="Arial" w:hAnsi="Arial" w:cs="Arial"/>
          <w:b/>
          <w:sz w:val="18"/>
          <w:szCs w:val="18"/>
        </w:rPr>
        <w:t xml:space="preserve">arit </w:t>
      </w:r>
      <w:proofErr w:type="gramStart"/>
      <w:r w:rsidR="00724EEC" w:rsidRPr="00724EEC">
        <w:rPr>
          <w:rFonts w:ascii="Arial" w:hAnsi="Arial" w:cs="Arial"/>
          <w:b/>
          <w:sz w:val="18"/>
          <w:szCs w:val="18"/>
        </w:rPr>
        <w:t>Jacobsen</w:t>
      </w:r>
      <w:r w:rsidR="00E845D9">
        <w:rPr>
          <w:rFonts w:ascii="Arial" w:hAnsi="Arial" w:cs="Arial"/>
          <w:b/>
          <w:sz w:val="18"/>
          <w:szCs w:val="18"/>
        </w:rPr>
        <w:t xml:space="preserve">                                                          Solveig</w:t>
      </w:r>
      <w:proofErr w:type="gramEnd"/>
      <w:r w:rsidR="00E845D9">
        <w:rPr>
          <w:rFonts w:ascii="Arial" w:hAnsi="Arial" w:cs="Arial"/>
          <w:b/>
          <w:sz w:val="18"/>
          <w:szCs w:val="18"/>
        </w:rPr>
        <w:t xml:space="preserve"> Torgersen Grinder( sign)</w:t>
      </w:r>
    </w:p>
    <w:p w:rsidR="000F2EB8" w:rsidRPr="00724EEC" w:rsidRDefault="00724EEC" w:rsidP="006E1A4B">
      <w:pPr>
        <w:tabs>
          <w:tab w:val="right" w:pos="9546"/>
        </w:tabs>
        <w:spacing w:after="0" w:line="240" w:lineRule="exact"/>
        <w:jc w:val="both"/>
        <w:rPr>
          <w:rFonts w:ascii="Arial" w:hAnsi="Arial" w:cs="Arial"/>
          <w:sz w:val="18"/>
          <w:szCs w:val="18"/>
        </w:rPr>
      </w:pPr>
      <w:proofErr w:type="gramStart"/>
      <w:r>
        <w:rPr>
          <w:rFonts w:ascii="Arial" w:hAnsi="Arial" w:cs="Arial"/>
          <w:sz w:val="18"/>
          <w:szCs w:val="18"/>
        </w:rPr>
        <w:t>Direktør</w:t>
      </w:r>
      <w:r w:rsidR="00E845D9">
        <w:rPr>
          <w:rFonts w:ascii="Arial" w:hAnsi="Arial" w:cs="Arial"/>
          <w:sz w:val="18"/>
          <w:szCs w:val="18"/>
        </w:rPr>
        <w:t xml:space="preserve">                                                                         Kurs</w:t>
      </w:r>
      <w:proofErr w:type="gramEnd"/>
      <w:r w:rsidR="00E845D9">
        <w:rPr>
          <w:rFonts w:ascii="Arial" w:hAnsi="Arial" w:cs="Arial"/>
          <w:sz w:val="18"/>
          <w:szCs w:val="18"/>
        </w:rPr>
        <w:t xml:space="preserve"> og kompetanseutvikling</w:t>
      </w:r>
      <w:r w:rsidR="00E845D9">
        <w:rPr>
          <w:rFonts w:ascii="Arial" w:hAnsi="Arial" w:cs="Arial"/>
          <w:sz w:val="18"/>
          <w:szCs w:val="18"/>
        </w:rPr>
        <w:tab/>
      </w:r>
      <w:r w:rsidR="00E845D9">
        <w:rPr>
          <w:rFonts w:ascii="Arial" w:hAnsi="Arial" w:cs="Arial"/>
          <w:sz w:val="18"/>
          <w:szCs w:val="18"/>
        </w:rPr>
        <w:tab/>
      </w:r>
      <w:r w:rsidR="00E845D9">
        <w:rPr>
          <w:rFonts w:ascii="Arial" w:hAnsi="Arial" w:cs="Arial"/>
          <w:sz w:val="18"/>
          <w:szCs w:val="18"/>
        </w:rPr>
        <w:tab/>
      </w:r>
      <w:r w:rsidR="00E845D9">
        <w:rPr>
          <w:rFonts w:ascii="Arial" w:hAnsi="Arial" w:cs="Arial"/>
          <w:sz w:val="18"/>
          <w:szCs w:val="18"/>
        </w:rPr>
        <w:tab/>
      </w:r>
      <w:r w:rsidR="00E845D9">
        <w:rPr>
          <w:rFonts w:ascii="Arial" w:hAnsi="Arial" w:cs="Arial"/>
          <w:sz w:val="18"/>
          <w:szCs w:val="18"/>
        </w:rPr>
        <w:tab/>
      </w:r>
      <w:r w:rsidR="00E845D9">
        <w:rPr>
          <w:rFonts w:ascii="Arial" w:hAnsi="Arial" w:cs="Arial"/>
          <w:sz w:val="18"/>
          <w:szCs w:val="18"/>
        </w:rPr>
        <w:tab/>
      </w:r>
      <w:r w:rsidR="00E845D9">
        <w:rPr>
          <w:rFonts w:ascii="Arial" w:hAnsi="Arial" w:cs="Arial"/>
          <w:sz w:val="18"/>
          <w:szCs w:val="18"/>
        </w:rPr>
        <w:tab/>
      </w:r>
    </w:p>
    <w:sectPr w:rsidR="000F2EB8" w:rsidRPr="00724EEC" w:rsidSect="006E1A4B">
      <w:headerReference w:type="even" r:id="rId8"/>
      <w:headerReference w:type="default" r:id="rId9"/>
      <w:footerReference w:type="default" r:id="rId10"/>
      <w:headerReference w:type="first" r:id="rId11"/>
      <w:footerReference w:type="first" r:id="rId12"/>
      <w:pgSz w:w="11900" w:h="16840"/>
      <w:pgMar w:top="2325" w:right="2364" w:bottom="2268" w:left="1134" w:header="851" w:footer="193"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B08" w:rsidRDefault="00F02B08">
      <w:pPr>
        <w:spacing w:after="0"/>
      </w:pPr>
      <w:r>
        <w:separator/>
      </w:r>
    </w:p>
  </w:endnote>
  <w:endnote w:type="continuationSeparator" w:id="0">
    <w:p w:rsidR="00F02B08" w:rsidRDefault="00F02B0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92" w:rsidRPr="00D80C92" w:rsidRDefault="00D80C92" w:rsidP="00D80C92">
    <w:pPr>
      <w:pStyle w:val="Bunntekst"/>
      <w:spacing w:line="220" w:lineRule="exact"/>
      <w:rPr>
        <w:rFonts w:ascii="Arial" w:hAnsi="Arial" w:cs="Arial"/>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vertAnchor="page" w:horzAnchor="page" w:tblpX="1135" w:tblpY="15877"/>
      <w:tblW w:w="7360" w:type="dxa"/>
      <w:tblLayout w:type="fixed"/>
      <w:tblLook w:val="00A0"/>
    </w:tblPr>
    <w:tblGrid>
      <w:gridCol w:w="1947"/>
      <w:gridCol w:w="2399"/>
      <w:gridCol w:w="3014"/>
    </w:tblGrid>
    <w:tr w:rsidR="00904784" w:rsidRPr="00BB1D6C" w:rsidTr="006E1A4B">
      <w:trPr>
        <w:trHeight w:val="702"/>
      </w:trPr>
      <w:tc>
        <w:tcPr>
          <w:tcW w:w="1947" w:type="dxa"/>
        </w:tcPr>
        <w:p w:rsidR="00D80C92" w:rsidRPr="00BB1D6C" w:rsidRDefault="00D80C92" w:rsidP="006E1A4B">
          <w:pPr>
            <w:pStyle w:val="Bunntekst"/>
            <w:ind w:left="567" w:hanging="567"/>
            <w:rPr>
              <w:rFonts w:ascii="Arial" w:hAnsi="Arial" w:cs="Arial"/>
              <w:b/>
              <w:color w:val="C6006C"/>
              <w:sz w:val="14"/>
              <w:szCs w:val="14"/>
            </w:rPr>
          </w:pPr>
          <w:r w:rsidRPr="00BB1D6C">
            <w:rPr>
              <w:rFonts w:ascii="Arial" w:hAnsi="Arial" w:cs="Arial"/>
              <w:b/>
              <w:color w:val="C6006C"/>
              <w:sz w:val="14"/>
              <w:szCs w:val="14"/>
            </w:rPr>
            <w:t>NORGES HUSFLIDSLAG</w:t>
          </w:r>
        </w:p>
        <w:p w:rsidR="00D80C92" w:rsidRPr="00BB1D6C" w:rsidRDefault="00D80C92" w:rsidP="006E1A4B">
          <w:pPr>
            <w:pStyle w:val="Bunntekst"/>
            <w:ind w:left="567" w:hanging="567"/>
            <w:rPr>
              <w:rFonts w:ascii="Arial" w:hAnsi="Arial" w:cs="Arial"/>
              <w:color w:val="C6006C"/>
              <w:sz w:val="14"/>
              <w:szCs w:val="14"/>
            </w:rPr>
          </w:pPr>
          <w:r w:rsidRPr="00BB1D6C">
            <w:rPr>
              <w:rFonts w:ascii="Arial" w:hAnsi="Arial" w:cs="Arial"/>
              <w:color w:val="C6006C"/>
              <w:sz w:val="14"/>
              <w:szCs w:val="14"/>
            </w:rPr>
            <w:t>Øvre Slottsgate 2B</w:t>
          </w:r>
        </w:p>
        <w:p w:rsidR="00D80C92" w:rsidRPr="00BB1D6C" w:rsidRDefault="00D80C92" w:rsidP="006E1A4B">
          <w:pPr>
            <w:pStyle w:val="Bunntekst"/>
            <w:ind w:left="567" w:hanging="567"/>
            <w:rPr>
              <w:rFonts w:ascii="Arial" w:hAnsi="Arial" w:cs="Arial"/>
              <w:color w:val="C6006C"/>
              <w:sz w:val="14"/>
              <w:szCs w:val="14"/>
            </w:rPr>
          </w:pPr>
          <w:r w:rsidRPr="00BB1D6C">
            <w:rPr>
              <w:rFonts w:ascii="Arial" w:hAnsi="Arial" w:cs="Arial"/>
              <w:color w:val="C6006C"/>
              <w:sz w:val="14"/>
              <w:szCs w:val="14"/>
            </w:rPr>
            <w:t>0157 Oslo</w:t>
          </w:r>
        </w:p>
      </w:tc>
      <w:tc>
        <w:tcPr>
          <w:tcW w:w="2399" w:type="dxa"/>
        </w:tcPr>
        <w:p w:rsidR="00D80C92" w:rsidRPr="007E2933" w:rsidRDefault="00D80C92" w:rsidP="006E1A4B">
          <w:pPr>
            <w:pStyle w:val="Bunntekst"/>
            <w:ind w:left="567" w:hanging="567"/>
            <w:rPr>
              <w:rFonts w:ascii="Arial" w:hAnsi="Arial" w:cs="Arial"/>
              <w:color w:val="C6006C"/>
              <w:sz w:val="14"/>
              <w:szCs w:val="14"/>
              <w:lang w:val="en-US"/>
            </w:rPr>
          </w:pPr>
          <w:r w:rsidRPr="007E2933">
            <w:rPr>
              <w:rFonts w:ascii="Arial" w:hAnsi="Arial" w:cs="Arial"/>
              <w:b/>
              <w:color w:val="C6006C"/>
              <w:sz w:val="14"/>
              <w:szCs w:val="14"/>
              <w:lang w:val="en-US"/>
            </w:rPr>
            <w:t>T</w:t>
          </w:r>
          <w:r w:rsidRPr="007E2933">
            <w:rPr>
              <w:rFonts w:ascii="Arial" w:hAnsi="Arial" w:cs="Arial"/>
              <w:color w:val="C6006C"/>
              <w:sz w:val="14"/>
              <w:szCs w:val="14"/>
              <w:lang w:val="en-US"/>
            </w:rPr>
            <w:t xml:space="preserve"> 22 00 87 00  </w:t>
          </w:r>
          <w:r w:rsidRPr="007E2933">
            <w:rPr>
              <w:rFonts w:ascii="Arial" w:hAnsi="Arial" w:cs="Arial"/>
              <w:b/>
              <w:color w:val="C6006C"/>
              <w:sz w:val="14"/>
              <w:szCs w:val="14"/>
              <w:lang w:val="en-US"/>
            </w:rPr>
            <w:t>F</w:t>
          </w:r>
          <w:r w:rsidRPr="007E2933">
            <w:rPr>
              <w:rFonts w:ascii="Arial" w:hAnsi="Arial" w:cs="Arial"/>
              <w:color w:val="C6006C"/>
              <w:sz w:val="14"/>
              <w:szCs w:val="14"/>
              <w:lang w:val="en-US"/>
            </w:rPr>
            <w:t xml:space="preserve"> 22 00 87 50</w:t>
          </w:r>
        </w:p>
        <w:p w:rsidR="00D80C92" w:rsidRPr="007E2933" w:rsidRDefault="00D80C92" w:rsidP="006E1A4B">
          <w:pPr>
            <w:pStyle w:val="Bunntekst"/>
            <w:ind w:left="567" w:hanging="567"/>
            <w:rPr>
              <w:rFonts w:ascii="Arial" w:hAnsi="Arial" w:cs="Arial"/>
              <w:color w:val="C6006C"/>
              <w:sz w:val="14"/>
              <w:szCs w:val="14"/>
              <w:lang w:val="en-US"/>
            </w:rPr>
          </w:pPr>
          <w:r w:rsidRPr="007E2933">
            <w:rPr>
              <w:rFonts w:ascii="Arial" w:hAnsi="Arial" w:cs="Arial"/>
              <w:color w:val="C6006C"/>
              <w:sz w:val="14"/>
              <w:szCs w:val="14"/>
              <w:lang w:val="en-US"/>
            </w:rPr>
            <w:t>post@husflid.no  www.husflid.no</w:t>
          </w:r>
        </w:p>
      </w:tc>
      <w:tc>
        <w:tcPr>
          <w:tcW w:w="3014" w:type="dxa"/>
        </w:tcPr>
        <w:p w:rsidR="00D80C92" w:rsidRPr="00BB1D6C" w:rsidRDefault="00D80C92" w:rsidP="006E1A4B">
          <w:pPr>
            <w:pStyle w:val="Bunntekst"/>
            <w:ind w:left="567" w:hanging="567"/>
            <w:rPr>
              <w:rFonts w:ascii="Arial" w:hAnsi="Arial" w:cs="Arial"/>
              <w:color w:val="C6006C"/>
              <w:sz w:val="14"/>
              <w:szCs w:val="14"/>
            </w:rPr>
          </w:pPr>
          <w:r w:rsidRPr="00BB1D6C">
            <w:rPr>
              <w:rFonts w:ascii="Arial" w:hAnsi="Arial" w:cs="Arial"/>
              <w:color w:val="C6006C"/>
              <w:sz w:val="14"/>
              <w:szCs w:val="14"/>
            </w:rPr>
            <w:t>NO 970 168 990 MVA</w:t>
          </w:r>
        </w:p>
        <w:p w:rsidR="00D80C92" w:rsidRPr="00BB1D6C" w:rsidRDefault="00D80C92" w:rsidP="006E1A4B">
          <w:pPr>
            <w:pStyle w:val="Bunntekst"/>
            <w:ind w:left="567" w:hanging="567"/>
            <w:rPr>
              <w:rFonts w:ascii="Arial" w:hAnsi="Arial" w:cs="Arial"/>
              <w:color w:val="C6006C"/>
              <w:sz w:val="14"/>
              <w:szCs w:val="14"/>
            </w:rPr>
          </w:pPr>
          <w:r w:rsidRPr="00BB1D6C">
            <w:rPr>
              <w:rFonts w:ascii="Arial" w:hAnsi="Arial" w:cs="Arial"/>
              <w:color w:val="C6006C"/>
              <w:sz w:val="14"/>
              <w:szCs w:val="14"/>
            </w:rPr>
            <w:t xml:space="preserve">Kontonummer </w:t>
          </w:r>
          <w:proofErr w:type="gramStart"/>
          <w:r w:rsidRPr="00BB1D6C">
            <w:rPr>
              <w:rFonts w:ascii="Arial" w:hAnsi="Arial" w:cs="Arial"/>
              <w:color w:val="C6006C"/>
              <w:sz w:val="14"/>
              <w:szCs w:val="14"/>
            </w:rPr>
            <w:t>8101.06.10966</w:t>
          </w:r>
          <w:proofErr w:type="gramEnd"/>
        </w:p>
      </w:tc>
    </w:tr>
  </w:tbl>
  <w:p w:rsidR="00D80C92" w:rsidRPr="00BB1D6C" w:rsidRDefault="00D80C92" w:rsidP="00904784">
    <w:pPr>
      <w:pStyle w:val="Bunntekst"/>
      <w:rPr>
        <w:color w:val="C6006C"/>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B08" w:rsidRDefault="00F02B08">
      <w:pPr>
        <w:spacing w:after="0"/>
      </w:pPr>
      <w:r>
        <w:separator/>
      </w:r>
    </w:p>
  </w:footnote>
  <w:footnote w:type="continuationSeparator" w:id="0">
    <w:p w:rsidR="00F02B08" w:rsidRDefault="00F02B0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92" w:rsidRDefault="00417462">
    <w:pPr>
      <w:pStyle w:val="Topptekst"/>
    </w:pPr>
    <w:r w:rsidRPr="00417462">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2pt;height:841.9pt;z-index:-251658752;mso-wrap-edited:f;mso-position-horizontal:center;mso-position-horizontal-relative:margin;mso-position-vertical:center;mso-position-vertical-relative:margin" wrapcoords="-27 0 -27 21561 21600 21561 21600 0 -27 0">
          <v:imagedata r:id="rId1" o:title="krol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92" w:rsidRDefault="00CD0BFC" w:rsidP="00CF7009">
    <w:pPr>
      <w:pStyle w:val="Topptekst"/>
      <w:ind w:right="-1521"/>
      <w:jc w:val="right"/>
    </w:pPr>
    <w:r>
      <w:rPr>
        <w:noProof/>
        <w:lang w:eastAsia="nb-NO"/>
      </w:rPr>
      <w:drawing>
        <wp:inline distT="0" distB="0" distL="0" distR="0">
          <wp:extent cx="1732280" cy="682625"/>
          <wp:effectExtent l="19050" t="0" r="1270" b="0"/>
          <wp:docPr id="1" name="Bilde 1" descr="L NH_rubin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 NH_rubin_C"/>
                  <pic:cNvPicPr>
                    <a:picLocks noChangeAspect="1" noChangeArrowheads="1"/>
                  </pic:cNvPicPr>
                </pic:nvPicPr>
                <pic:blipFill>
                  <a:blip r:embed="rId1"/>
                  <a:srcRect/>
                  <a:stretch>
                    <a:fillRect/>
                  </a:stretch>
                </pic:blipFill>
                <pic:spPr bwMode="auto">
                  <a:xfrm>
                    <a:off x="0" y="0"/>
                    <a:ext cx="1732280" cy="6826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92" w:rsidRDefault="00CD0BFC" w:rsidP="006E1A4B">
    <w:pPr>
      <w:pStyle w:val="Topptekst"/>
      <w:tabs>
        <w:tab w:val="clear" w:pos="8306"/>
        <w:tab w:val="right" w:pos="8364"/>
      </w:tabs>
      <w:ind w:right="-1521"/>
      <w:jc w:val="right"/>
    </w:pPr>
    <w:r>
      <w:rPr>
        <w:noProof/>
        <w:lang w:eastAsia="nb-NO"/>
      </w:rPr>
      <w:drawing>
        <wp:inline distT="0" distB="0" distL="0" distR="0">
          <wp:extent cx="1732280" cy="682625"/>
          <wp:effectExtent l="19050" t="0" r="1270" b="0"/>
          <wp:docPr id="2" name="Bilde 2" descr="L NH_rubin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 NH_rubin_C"/>
                  <pic:cNvPicPr>
                    <a:picLocks noChangeAspect="1" noChangeArrowheads="1"/>
                  </pic:cNvPicPr>
                </pic:nvPicPr>
                <pic:blipFill>
                  <a:blip r:embed="rId1"/>
                  <a:srcRect/>
                  <a:stretch>
                    <a:fillRect/>
                  </a:stretch>
                </pic:blipFill>
                <pic:spPr bwMode="auto">
                  <a:xfrm>
                    <a:off x="0" y="0"/>
                    <a:ext cx="1732280" cy="6826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grammar="clean"/>
  <w:stylePaneFormatFilter w:val="3F01"/>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c60c30,#be006c"/>
    </o:shapedefaults>
    <o:shapelayout v:ext="edit">
      <o:idmap v:ext="edit" data="2"/>
    </o:shapelayout>
  </w:hdrShapeDefaults>
  <w:footnotePr>
    <w:footnote w:id="-1"/>
    <w:footnote w:id="0"/>
  </w:footnotePr>
  <w:endnotePr>
    <w:endnote w:id="-1"/>
    <w:endnote w:id="0"/>
  </w:endnotePr>
  <w:compat/>
  <w:rsids>
    <w:rsidRoot w:val="00F02B08"/>
    <w:rsid w:val="000561EC"/>
    <w:rsid w:val="000F2EB8"/>
    <w:rsid w:val="001079D5"/>
    <w:rsid w:val="001C2491"/>
    <w:rsid w:val="001D09AF"/>
    <w:rsid w:val="003935B9"/>
    <w:rsid w:val="00417462"/>
    <w:rsid w:val="004322B9"/>
    <w:rsid w:val="005F6100"/>
    <w:rsid w:val="00605470"/>
    <w:rsid w:val="006851C4"/>
    <w:rsid w:val="00691AE2"/>
    <w:rsid w:val="006E1A4B"/>
    <w:rsid w:val="00724EEC"/>
    <w:rsid w:val="007B21F6"/>
    <w:rsid w:val="007E2933"/>
    <w:rsid w:val="007F4B84"/>
    <w:rsid w:val="008047DE"/>
    <w:rsid w:val="0082214E"/>
    <w:rsid w:val="00904784"/>
    <w:rsid w:val="00977299"/>
    <w:rsid w:val="00A0412F"/>
    <w:rsid w:val="00A54ED1"/>
    <w:rsid w:val="00B6108C"/>
    <w:rsid w:val="00B80D49"/>
    <w:rsid w:val="00BB1D6C"/>
    <w:rsid w:val="00BB79A3"/>
    <w:rsid w:val="00BD4057"/>
    <w:rsid w:val="00CD0BFC"/>
    <w:rsid w:val="00CF7009"/>
    <w:rsid w:val="00D80C92"/>
    <w:rsid w:val="00E832DA"/>
    <w:rsid w:val="00E845D9"/>
    <w:rsid w:val="00EB014F"/>
    <w:rsid w:val="00F02B08"/>
    <w:rsid w:val="00F20FBA"/>
    <w:rsid w:val="00FB2579"/>
    <w:rsid w:val="00FD3D4C"/>
  </w:rsids>
  <m:mathPr>
    <m:mathFont m:val="Cambria Math"/>
    <m:brkBin m:val="before"/>
    <m:brkBinSub m:val="--"/>
    <m:smallFrac m:val="off"/>
    <m:dispDef m:val="off"/>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c60c30,#be006c"/>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76DE6"/>
    <w:pPr>
      <w:spacing w:after="200"/>
    </w:pPr>
    <w:rPr>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B79A3"/>
    <w:pPr>
      <w:tabs>
        <w:tab w:val="center" w:pos="4153"/>
        <w:tab w:val="right" w:pos="8306"/>
      </w:tabs>
      <w:spacing w:after="0"/>
    </w:pPr>
  </w:style>
  <w:style w:type="character" w:customStyle="1" w:styleId="TopptekstTegn">
    <w:name w:val="Topptekst Tegn"/>
    <w:link w:val="Topptekst"/>
    <w:uiPriority w:val="99"/>
    <w:rsid w:val="00BB79A3"/>
    <w:rPr>
      <w:sz w:val="24"/>
      <w:szCs w:val="24"/>
    </w:rPr>
  </w:style>
  <w:style w:type="paragraph" w:styleId="Bunntekst">
    <w:name w:val="footer"/>
    <w:basedOn w:val="Normal"/>
    <w:link w:val="BunntekstTegn"/>
    <w:uiPriority w:val="99"/>
    <w:unhideWhenUsed/>
    <w:rsid w:val="00BB79A3"/>
    <w:pPr>
      <w:tabs>
        <w:tab w:val="center" w:pos="4153"/>
        <w:tab w:val="right" w:pos="8306"/>
      </w:tabs>
      <w:spacing w:after="0"/>
    </w:pPr>
  </w:style>
  <w:style w:type="character" w:customStyle="1" w:styleId="BunntekstTegn">
    <w:name w:val="Bunntekst Tegn"/>
    <w:link w:val="Bunntekst"/>
    <w:uiPriority w:val="99"/>
    <w:rsid w:val="00BB79A3"/>
    <w:rPr>
      <w:sz w:val="24"/>
      <w:szCs w:val="24"/>
    </w:rPr>
  </w:style>
  <w:style w:type="table" w:styleId="Tabellrutenett">
    <w:name w:val="Table Grid"/>
    <w:basedOn w:val="Vanligtabell"/>
    <w:rsid w:val="008645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bletekst">
    <w:name w:val="Balloon Text"/>
    <w:basedOn w:val="Normal"/>
    <w:link w:val="BobletekstTegn"/>
    <w:rsid w:val="007E2933"/>
    <w:pPr>
      <w:spacing w:after="0"/>
    </w:pPr>
    <w:rPr>
      <w:rFonts w:ascii="Tahoma" w:hAnsi="Tahoma" w:cs="Tahoma"/>
      <w:sz w:val="16"/>
      <w:szCs w:val="16"/>
    </w:rPr>
  </w:style>
  <w:style w:type="character" w:customStyle="1" w:styleId="BobletekstTegn">
    <w:name w:val="Bobletekst Tegn"/>
    <w:basedOn w:val="Standardskriftforavsnitt"/>
    <w:link w:val="Bobletekst"/>
    <w:rsid w:val="007E2933"/>
    <w:rPr>
      <w:rFonts w:ascii="Tahoma" w:hAnsi="Tahoma" w:cs="Tahoma"/>
      <w:sz w:val="16"/>
      <w:szCs w:val="16"/>
      <w:lang w:eastAsia="en-US"/>
    </w:rPr>
  </w:style>
  <w:style w:type="paragraph" w:customStyle="1" w:styleId="overskrift">
    <w:name w:val="overskrift"/>
    <w:basedOn w:val="Normal"/>
    <w:rsid w:val="00FB2579"/>
    <w:pPr>
      <w:tabs>
        <w:tab w:val="left" w:pos="4537"/>
        <w:tab w:val="left" w:pos="6804"/>
      </w:tabs>
      <w:spacing w:after="0"/>
    </w:pPr>
    <w:rPr>
      <w:rFonts w:ascii="Times New Roman" w:eastAsia="Times New Roman" w:hAnsi="Times New Roman"/>
      <w:b/>
      <w:caps/>
      <w:szCs w:val="20"/>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76DE6"/>
    <w:pPr>
      <w:spacing w:after="200"/>
    </w:pPr>
    <w:rPr>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B79A3"/>
    <w:pPr>
      <w:tabs>
        <w:tab w:val="center" w:pos="4153"/>
        <w:tab w:val="right" w:pos="8306"/>
      </w:tabs>
      <w:spacing w:after="0"/>
    </w:pPr>
  </w:style>
  <w:style w:type="character" w:customStyle="1" w:styleId="TopptekstTegn">
    <w:name w:val="Topptekst Tegn"/>
    <w:link w:val="Topptekst"/>
    <w:uiPriority w:val="99"/>
    <w:rsid w:val="00BB79A3"/>
    <w:rPr>
      <w:sz w:val="24"/>
      <w:szCs w:val="24"/>
    </w:rPr>
  </w:style>
  <w:style w:type="paragraph" w:styleId="Bunntekst">
    <w:name w:val="footer"/>
    <w:basedOn w:val="Normal"/>
    <w:link w:val="BunntekstTegn"/>
    <w:uiPriority w:val="99"/>
    <w:unhideWhenUsed/>
    <w:rsid w:val="00BB79A3"/>
    <w:pPr>
      <w:tabs>
        <w:tab w:val="center" w:pos="4153"/>
        <w:tab w:val="right" w:pos="8306"/>
      </w:tabs>
      <w:spacing w:after="0"/>
    </w:pPr>
  </w:style>
  <w:style w:type="character" w:customStyle="1" w:styleId="BunntekstTegn">
    <w:name w:val="Bunntekst Tegn"/>
    <w:link w:val="Bunntekst"/>
    <w:uiPriority w:val="99"/>
    <w:rsid w:val="00BB79A3"/>
    <w:rPr>
      <w:sz w:val="24"/>
      <w:szCs w:val="24"/>
    </w:rPr>
  </w:style>
  <w:style w:type="table" w:styleId="Tabellrutenett">
    <w:name w:val="Table Grid"/>
    <w:basedOn w:val="Vanligtabell"/>
    <w:rsid w:val="008645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bletekst">
    <w:name w:val="Balloon Text"/>
    <w:basedOn w:val="Normal"/>
    <w:link w:val="BobletekstTegn"/>
    <w:rsid w:val="007E2933"/>
    <w:pPr>
      <w:spacing w:after="0"/>
    </w:pPr>
    <w:rPr>
      <w:rFonts w:ascii="Tahoma" w:hAnsi="Tahoma" w:cs="Tahoma"/>
      <w:sz w:val="16"/>
      <w:szCs w:val="16"/>
    </w:rPr>
  </w:style>
  <w:style w:type="character" w:customStyle="1" w:styleId="BobletekstTegn">
    <w:name w:val="Bobletekst Tegn"/>
    <w:basedOn w:val="Standardskriftforavsnitt"/>
    <w:link w:val="Bobletekst"/>
    <w:rsid w:val="007E2933"/>
    <w:rPr>
      <w:rFonts w:ascii="Tahoma" w:hAnsi="Tahoma" w:cs="Tahoma"/>
      <w:sz w:val="16"/>
      <w:szCs w:val="16"/>
      <w:lang w:eastAsia="en-US"/>
    </w:rPr>
  </w:style>
  <w:style w:type="paragraph" w:customStyle="1" w:styleId="overskrift">
    <w:name w:val="overskrift"/>
    <w:basedOn w:val="Normal"/>
    <w:rsid w:val="00FB2579"/>
    <w:pPr>
      <w:tabs>
        <w:tab w:val="left" w:pos="4537"/>
        <w:tab w:val="left" w:pos="6804"/>
      </w:tabs>
      <w:spacing w:after="0"/>
    </w:pPr>
    <w:rPr>
      <w:rFonts w:ascii="Times New Roman" w:eastAsia="Times New Roman" w:hAnsi="Times New Roman"/>
      <w:b/>
      <w:caps/>
      <w:szCs w:val="20"/>
      <w:lang w:eastAsia="nb-NO"/>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CF944F.7D6063F0"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2707</Characters>
  <Application>Microsoft Office Word</Application>
  <DocSecurity>4</DocSecurity>
  <Lines>22</Lines>
  <Paragraphs>6</Paragraphs>
  <ScaleCrop>false</ScaleCrop>
  <HeadingPairs>
    <vt:vector size="6" baseType="variant">
      <vt:variant>
        <vt:lpstr>Tittel</vt:lpstr>
      </vt:variant>
      <vt:variant>
        <vt:i4>1</vt:i4>
      </vt:variant>
      <vt:variant>
        <vt:lpstr>Title</vt:lpstr>
      </vt:variant>
      <vt:variant>
        <vt:i4>1</vt:i4>
      </vt:variant>
      <vt:variant>
        <vt:lpstr>Headings</vt:lpstr>
      </vt:variant>
      <vt:variant>
        <vt:i4>3</vt:i4>
      </vt:variant>
    </vt:vector>
  </HeadingPairs>
  <TitlesOfParts>
    <vt:vector size="5" baseType="lpstr">
      <vt:lpstr/>
      <vt:lpstr/>
      <vt:lpstr/>
      <vt:lpstr>SOMMERLEIR I VALDRES</vt:lpstr>
      <vt:lpstr>Marit Jacobsen</vt:lpstr>
    </vt:vector>
  </TitlesOfParts>
  <Company>Myre og Høie Design</Company>
  <LinksUpToDate>false</LinksUpToDate>
  <CharactersWithSpaces>3123</CharactersWithSpaces>
  <SharedDoc>false</SharedDoc>
  <HLinks>
    <vt:vector size="18" baseType="variant">
      <vt:variant>
        <vt:i4>5570590</vt:i4>
      </vt:variant>
      <vt:variant>
        <vt:i4>3605</vt:i4>
      </vt:variant>
      <vt:variant>
        <vt:i4>1026</vt:i4>
      </vt:variant>
      <vt:variant>
        <vt:i4>1</vt:i4>
      </vt:variant>
      <vt:variant>
        <vt:lpwstr>L NH_rubin_C</vt:lpwstr>
      </vt:variant>
      <vt:variant>
        <vt:lpwstr/>
      </vt:variant>
      <vt:variant>
        <vt:i4>5570590</vt:i4>
      </vt:variant>
      <vt:variant>
        <vt:i4>3610</vt:i4>
      </vt:variant>
      <vt:variant>
        <vt:i4>1025</vt:i4>
      </vt:variant>
      <vt:variant>
        <vt:i4>1</vt:i4>
      </vt:variant>
      <vt:variant>
        <vt:lpwstr>L NH_rubin_C</vt:lpwstr>
      </vt:variant>
      <vt:variant>
        <vt:lpwstr/>
      </vt:variant>
      <vt:variant>
        <vt:i4>1966184</vt:i4>
      </vt:variant>
      <vt:variant>
        <vt:i4>-1</vt:i4>
      </vt:variant>
      <vt:variant>
        <vt:i4>2050</vt:i4>
      </vt:variant>
      <vt:variant>
        <vt:i4>1</vt:i4>
      </vt:variant>
      <vt:variant>
        <vt:lpwstr>kroll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165sveval</dc:creator>
  <cp:lastModifiedBy>Øystein Holmedal-Hagen</cp:lastModifiedBy>
  <cp:revision>2</cp:revision>
  <cp:lastPrinted>2013-05-23T11:24:00Z</cp:lastPrinted>
  <dcterms:created xsi:type="dcterms:W3CDTF">2014-08-20T10:42:00Z</dcterms:created>
  <dcterms:modified xsi:type="dcterms:W3CDTF">2014-08-20T10:42:00Z</dcterms:modified>
</cp:coreProperties>
</file>