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59" w:rsidRPr="00E376F5" w:rsidRDefault="004152E1">
      <w:pPr>
        <w:rPr>
          <w:b/>
          <w:sz w:val="48"/>
          <w:szCs w:val="48"/>
        </w:rPr>
      </w:pPr>
      <w:r>
        <w:rPr>
          <w:b/>
          <w:sz w:val="48"/>
          <w:szCs w:val="48"/>
        </w:rPr>
        <w:t>F</w:t>
      </w:r>
      <w:r w:rsidR="00FD0559" w:rsidRPr="00E376F5">
        <w:rPr>
          <w:b/>
          <w:sz w:val="48"/>
          <w:szCs w:val="48"/>
        </w:rPr>
        <w:t>agskolen på egne bein</w:t>
      </w:r>
    </w:p>
    <w:p w:rsidR="00FD0559" w:rsidRDefault="00FD0559">
      <w:pPr>
        <w:rPr>
          <w:sz w:val="36"/>
          <w:szCs w:val="36"/>
        </w:rPr>
      </w:pPr>
      <w:r w:rsidRPr="00FD0559">
        <w:rPr>
          <w:sz w:val="36"/>
          <w:szCs w:val="36"/>
        </w:rPr>
        <w:t>v/ Ragnar Johansen, Norske Fag- og Friskolers Landsforbund og Ålesund Kunstfagskole</w:t>
      </w:r>
    </w:p>
    <w:p w:rsidR="00FD0559" w:rsidRPr="004152E1" w:rsidRDefault="00FD0559">
      <w:pPr>
        <w:rPr>
          <w:sz w:val="24"/>
          <w:szCs w:val="24"/>
        </w:rPr>
      </w:pPr>
      <w:r w:rsidRPr="004152E1">
        <w:rPr>
          <w:sz w:val="24"/>
          <w:szCs w:val="24"/>
        </w:rPr>
        <w:t xml:space="preserve">Jeg vil i mitt </w:t>
      </w:r>
      <w:r w:rsidR="0044578C" w:rsidRPr="004152E1">
        <w:rPr>
          <w:sz w:val="24"/>
          <w:szCs w:val="24"/>
        </w:rPr>
        <w:t xml:space="preserve">innlegg ta utgangspunkt i </w:t>
      </w:r>
      <w:r w:rsidRPr="004152E1">
        <w:rPr>
          <w:sz w:val="24"/>
          <w:szCs w:val="24"/>
        </w:rPr>
        <w:t>de føringene som ble gjort da utredningen og vedtaket av fagskoleloven ble gjort i 2003.</w:t>
      </w:r>
    </w:p>
    <w:p w:rsidR="00FD0559" w:rsidRPr="004152E1" w:rsidRDefault="004B07E5">
      <w:pPr>
        <w:rPr>
          <w:sz w:val="24"/>
          <w:szCs w:val="24"/>
        </w:rPr>
      </w:pPr>
      <w:r w:rsidRPr="004152E1">
        <w:rPr>
          <w:sz w:val="24"/>
          <w:szCs w:val="24"/>
        </w:rPr>
        <w:t>Deretter vil jeg reflektere om hva det kan innebære</w:t>
      </w:r>
      <w:r w:rsidR="00FD0559" w:rsidRPr="004152E1">
        <w:rPr>
          <w:sz w:val="24"/>
          <w:szCs w:val="24"/>
        </w:rPr>
        <w:t xml:space="preserve"> at fagskoleutdanningene skal stå på egne bein – hva er det som bør kjennetegne disse beina?</w:t>
      </w:r>
    </w:p>
    <w:p w:rsidR="0040042F" w:rsidRPr="004152E1" w:rsidRDefault="0040042F">
      <w:pPr>
        <w:rPr>
          <w:sz w:val="24"/>
          <w:szCs w:val="24"/>
        </w:rPr>
      </w:pPr>
      <w:r w:rsidRPr="004152E1">
        <w:rPr>
          <w:sz w:val="24"/>
          <w:szCs w:val="24"/>
        </w:rPr>
        <w:t>Og hvilke endringer synes logiske dersom de definerte beina aksepteres som hensiktsmessige?</w:t>
      </w:r>
    </w:p>
    <w:p w:rsidR="009743A9" w:rsidRPr="00E04DFE" w:rsidRDefault="009743A9" w:rsidP="009743A9">
      <w:pPr>
        <w:rPr>
          <w:b/>
          <w:color w:val="00B050"/>
          <w:sz w:val="28"/>
          <w:szCs w:val="28"/>
        </w:rPr>
      </w:pPr>
      <w:r w:rsidRPr="00E04DFE">
        <w:rPr>
          <w:b/>
          <w:bCs/>
          <w:color w:val="00B050"/>
          <w:sz w:val="28"/>
          <w:szCs w:val="28"/>
        </w:rPr>
        <w:t>§ 1.</w:t>
      </w:r>
      <w:r w:rsidRPr="00E04DFE">
        <w:rPr>
          <w:b/>
          <w:color w:val="00B050"/>
          <w:sz w:val="28"/>
          <w:szCs w:val="28"/>
        </w:rPr>
        <w:t xml:space="preserve"> </w:t>
      </w:r>
      <w:r w:rsidRPr="00E04DFE">
        <w:rPr>
          <w:b/>
          <w:i/>
          <w:iCs/>
          <w:color w:val="00B050"/>
          <w:sz w:val="28"/>
          <w:szCs w:val="28"/>
        </w:rPr>
        <w:t>Formål og virkeområde</w:t>
      </w:r>
      <w:r w:rsidRPr="00E04DFE">
        <w:rPr>
          <w:b/>
          <w:color w:val="00B050"/>
          <w:sz w:val="28"/>
          <w:szCs w:val="28"/>
        </w:rPr>
        <w:t xml:space="preserve"> </w:t>
      </w:r>
    </w:p>
    <w:p w:rsidR="009743A9" w:rsidRPr="004152E1" w:rsidRDefault="005C71E1">
      <w:pPr>
        <w:rPr>
          <w:sz w:val="24"/>
          <w:szCs w:val="24"/>
        </w:rPr>
      </w:pPr>
      <w:r>
        <w:rPr>
          <w:sz w:val="24"/>
          <w:szCs w:val="24"/>
        </w:rPr>
        <w:t>«</w:t>
      </w:r>
      <w:r w:rsidR="009743A9" w:rsidRPr="004152E1">
        <w:rPr>
          <w:sz w:val="24"/>
          <w:szCs w:val="24"/>
        </w:rPr>
        <w:t>Med fagskoleutdanning menes yrkesrettede utdanninger som bygger på videregående opplæring</w:t>
      </w:r>
      <w:r w:rsidR="00E04DFE" w:rsidRPr="004152E1">
        <w:rPr>
          <w:sz w:val="24"/>
          <w:szCs w:val="24"/>
        </w:rPr>
        <w:t xml:space="preserve"> </w:t>
      </w:r>
      <w:r w:rsidR="009743A9" w:rsidRPr="004152E1">
        <w:rPr>
          <w:sz w:val="24"/>
          <w:szCs w:val="24"/>
        </w:rPr>
        <w:t xml:space="preserve">eller tilsvarende realkompetanse, og som har et omfang tilsvarende minimum et halvt studieår og maksimum to studieår. </w:t>
      </w:r>
    </w:p>
    <w:p w:rsidR="00D479E0" w:rsidRPr="00454295" w:rsidRDefault="009743A9">
      <w:pPr>
        <w:rPr>
          <w:sz w:val="24"/>
          <w:szCs w:val="24"/>
        </w:rPr>
      </w:pPr>
      <w:r w:rsidRPr="00454295">
        <w:rPr>
          <w:sz w:val="24"/>
          <w:szCs w:val="24"/>
        </w:rPr>
        <w:t xml:space="preserve">Med </w:t>
      </w:r>
      <w:r w:rsidRPr="00454295">
        <w:rPr>
          <w:color w:val="FF0000"/>
          <w:sz w:val="24"/>
          <w:szCs w:val="24"/>
        </w:rPr>
        <w:t xml:space="preserve">yrkesrettet utdanning </w:t>
      </w:r>
      <w:r w:rsidRPr="00454295">
        <w:rPr>
          <w:sz w:val="24"/>
          <w:szCs w:val="24"/>
        </w:rPr>
        <w:t xml:space="preserve">menes utdanning som </w:t>
      </w:r>
      <w:r w:rsidRPr="00454295">
        <w:rPr>
          <w:color w:val="FF0000"/>
          <w:sz w:val="24"/>
          <w:szCs w:val="24"/>
        </w:rPr>
        <w:t xml:space="preserve">gir kompetanse </w:t>
      </w:r>
      <w:r w:rsidRPr="00454295">
        <w:rPr>
          <w:sz w:val="24"/>
          <w:szCs w:val="24"/>
        </w:rPr>
        <w:t xml:space="preserve">som kan tas i bruk </w:t>
      </w:r>
      <w:r w:rsidRPr="00454295">
        <w:rPr>
          <w:color w:val="FF0000"/>
          <w:sz w:val="24"/>
          <w:szCs w:val="24"/>
        </w:rPr>
        <w:t xml:space="preserve">i arbeidslivet </w:t>
      </w:r>
      <w:r w:rsidRPr="00454295">
        <w:rPr>
          <w:sz w:val="24"/>
          <w:szCs w:val="24"/>
        </w:rPr>
        <w:t>uten ytterligere generelle opplæringstiltak.</w:t>
      </w:r>
      <w:r w:rsidR="005C71E1" w:rsidRPr="00454295">
        <w:rPr>
          <w:sz w:val="24"/>
          <w:szCs w:val="24"/>
        </w:rPr>
        <w:t>»</w:t>
      </w:r>
    </w:p>
    <w:p w:rsidR="000C69A2" w:rsidRPr="00E04DFE" w:rsidRDefault="001C3F6B" w:rsidP="00C76459">
      <w:pPr>
        <w:rPr>
          <w:b/>
          <w:bCs/>
          <w:color w:val="00B050"/>
          <w:sz w:val="28"/>
          <w:szCs w:val="28"/>
        </w:rPr>
      </w:pPr>
      <w:r w:rsidRPr="00E04DFE">
        <w:rPr>
          <w:b/>
          <w:bCs/>
          <w:color w:val="00B050"/>
          <w:sz w:val="28"/>
          <w:szCs w:val="28"/>
        </w:rPr>
        <w:t>Innst. O. nr. 78 (2002-2003)</w:t>
      </w:r>
      <w:r w:rsidR="00C12AF9" w:rsidRPr="00E04DFE">
        <w:rPr>
          <w:b/>
          <w:bCs/>
          <w:color w:val="00B050"/>
          <w:sz w:val="28"/>
          <w:szCs w:val="28"/>
        </w:rPr>
        <w:t xml:space="preserve"> fra KUF-komiteen i april 2003:</w:t>
      </w:r>
    </w:p>
    <w:p w:rsidR="00C12AF9" w:rsidRPr="00454295" w:rsidRDefault="005C71E1" w:rsidP="00C76459">
      <w:pPr>
        <w:rPr>
          <w:bCs/>
          <w:sz w:val="24"/>
          <w:szCs w:val="24"/>
        </w:rPr>
      </w:pPr>
      <w:r w:rsidRPr="00454295">
        <w:rPr>
          <w:bCs/>
          <w:sz w:val="24"/>
          <w:szCs w:val="24"/>
        </w:rPr>
        <w:t>«</w:t>
      </w:r>
      <w:r w:rsidR="00C12AF9" w:rsidRPr="00454295">
        <w:rPr>
          <w:bCs/>
          <w:sz w:val="24"/>
          <w:szCs w:val="24"/>
        </w:rPr>
        <w:t xml:space="preserve">Departementet ønsker med loven å gjøre fagskoleutdanningene til en formalisert og selvstendig del av utdanningssystemet, på nivået over videregående opplæring og </w:t>
      </w:r>
      <w:r w:rsidR="00C12AF9" w:rsidRPr="00454295">
        <w:rPr>
          <w:bCs/>
          <w:color w:val="FF0000"/>
          <w:sz w:val="24"/>
          <w:szCs w:val="24"/>
        </w:rPr>
        <w:t>ved siden av universiteter og høyskoler</w:t>
      </w:r>
      <w:r w:rsidR="00C12AF9" w:rsidRPr="00454295">
        <w:rPr>
          <w:bCs/>
          <w:sz w:val="24"/>
          <w:szCs w:val="24"/>
        </w:rPr>
        <w:t>.</w:t>
      </w:r>
    </w:p>
    <w:p w:rsidR="00C12AF9" w:rsidRPr="00454295" w:rsidRDefault="00C12AF9" w:rsidP="00C76459">
      <w:pPr>
        <w:rPr>
          <w:bCs/>
          <w:sz w:val="24"/>
          <w:szCs w:val="24"/>
        </w:rPr>
      </w:pPr>
      <w:r w:rsidRPr="00454295">
        <w:rPr>
          <w:bCs/>
          <w:sz w:val="24"/>
          <w:szCs w:val="24"/>
        </w:rPr>
        <w:t xml:space="preserve">Ansvaret for å utvikle og </w:t>
      </w:r>
      <w:r w:rsidRPr="00454295">
        <w:rPr>
          <w:bCs/>
          <w:color w:val="FF0000"/>
          <w:sz w:val="24"/>
          <w:szCs w:val="24"/>
        </w:rPr>
        <w:t xml:space="preserve">sikre kvaliteten på utdanningen tilligger den enkelte utdanningstilbyder, eventuelt gjennom bransjesamarbeid </w:t>
      </w:r>
      <w:r w:rsidRPr="00454295">
        <w:rPr>
          <w:bCs/>
          <w:sz w:val="24"/>
          <w:szCs w:val="24"/>
        </w:rPr>
        <w:t xml:space="preserve">der det er behov for felles standarder. Departementet mener at </w:t>
      </w:r>
      <w:r w:rsidRPr="00454295">
        <w:rPr>
          <w:bCs/>
          <w:color w:val="FF0000"/>
          <w:sz w:val="24"/>
          <w:szCs w:val="24"/>
        </w:rPr>
        <w:t>fagmiljøene selv har kompetansen og de beste forutsetningene</w:t>
      </w:r>
      <w:r w:rsidRPr="00454295">
        <w:rPr>
          <w:bCs/>
          <w:sz w:val="24"/>
          <w:szCs w:val="24"/>
        </w:rPr>
        <w:t xml:space="preserve"> for å fastsette det faglige innholdet i utdanningene, herunder tilpasning til ny teknologisk utvikling og internasjonale krav.</w:t>
      </w:r>
    </w:p>
    <w:p w:rsidR="00C12AF9" w:rsidRPr="00454295" w:rsidRDefault="00C12AF9" w:rsidP="00C76459">
      <w:pPr>
        <w:rPr>
          <w:bCs/>
          <w:sz w:val="24"/>
          <w:szCs w:val="24"/>
        </w:rPr>
      </w:pPr>
      <w:r w:rsidRPr="00454295">
        <w:rPr>
          <w:bCs/>
          <w:sz w:val="24"/>
          <w:szCs w:val="24"/>
        </w:rPr>
        <w:t xml:space="preserve">Både </w:t>
      </w:r>
      <w:r w:rsidRPr="00454295">
        <w:rPr>
          <w:bCs/>
          <w:color w:val="FF0000"/>
          <w:sz w:val="24"/>
          <w:szCs w:val="24"/>
        </w:rPr>
        <w:t xml:space="preserve">formell utdanning og realkompetanse </w:t>
      </w:r>
      <w:r w:rsidRPr="00454295">
        <w:rPr>
          <w:bCs/>
          <w:sz w:val="24"/>
          <w:szCs w:val="24"/>
        </w:rPr>
        <w:t>må godtas som opptaksgrunnlag.</w:t>
      </w:r>
    </w:p>
    <w:p w:rsidR="00C12AF9" w:rsidRPr="00454295" w:rsidRDefault="00C12AF9" w:rsidP="00C76459">
      <w:pPr>
        <w:rPr>
          <w:bCs/>
          <w:sz w:val="24"/>
          <w:szCs w:val="24"/>
        </w:rPr>
      </w:pPr>
      <w:r w:rsidRPr="00454295">
        <w:rPr>
          <w:bCs/>
          <w:sz w:val="24"/>
          <w:szCs w:val="24"/>
        </w:rPr>
        <w:t xml:space="preserve">Komiteen viser til at lov om fagskoleutdanning vil formalisere et tilbud om korte yrkesrettede utdanninger </w:t>
      </w:r>
      <w:r w:rsidRPr="00454295">
        <w:rPr>
          <w:bCs/>
          <w:color w:val="FF0000"/>
          <w:sz w:val="24"/>
          <w:szCs w:val="24"/>
        </w:rPr>
        <w:t xml:space="preserve">som raskt fanger opp arbeidslivets skiftende behov </w:t>
      </w:r>
      <w:r w:rsidRPr="00454295">
        <w:rPr>
          <w:bCs/>
          <w:sz w:val="24"/>
          <w:szCs w:val="24"/>
        </w:rPr>
        <w:t>for kompetanse og omstillingsdyktig arbeidskraft.</w:t>
      </w:r>
    </w:p>
    <w:p w:rsidR="00C12AF9" w:rsidRPr="00454295" w:rsidRDefault="005A6683" w:rsidP="00C76459">
      <w:pPr>
        <w:rPr>
          <w:sz w:val="24"/>
          <w:szCs w:val="24"/>
        </w:rPr>
      </w:pPr>
      <w:r w:rsidRPr="00454295">
        <w:rPr>
          <w:sz w:val="24"/>
          <w:szCs w:val="24"/>
        </w:rPr>
        <w:t xml:space="preserve">Komiteen viser til at </w:t>
      </w:r>
      <w:r w:rsidRPr="00454295">
        <w:rPr>
          <w:color w:val="FF0000"/>
          <w:sz w:val="24"/>
          <w:szCs w:val="24"/>
        </w:rPr>
        <w:t xml:space="preserve">utdanning ved fagskolene skal være et alternativ til høyere utdanning </w:t>
      </w:r>
      <w:r w:rsidRPr="00454295">
        <w:rPr>
          <w:sz w:val="24"/>
          <w:szCs w:val="24"/>
        </w:rPr>
        <w:t>og skal synliggjøre kortere yrkesrettede utdanninger som et reelt alternativ til de lengre utdanningsløpene ved høyskolene og universitetene.</w:t>
      </w:r>
      <w:r w:rsidR="005C71E1" w:rsidRPr="00454295">
        <w:rPr>
          <w:sz w:val="24"/>
          <w:szCs w:val="24"/>
        </w:rPr>
        <w:t>»</w:t>
      </w:r>
    </w:p>
    <w:p w:rsidR="005A6683" w:rsidRPr="00454295" w:rsidRDefault="005C71E1" w:rsidP="00C76459">
      <w:pPr>
        <w:rPr>
          <w:sz w:val="24"/>
          <w:szCs w:val="24"/>
        </w:rPr>
      </w:pPr>
      <w:r w:rsidRPr="00454295">
        <w:rPr>
          <w:sz w:val="24"/>
          <w:szCs w:val="24"/>
        </w:rPr>
        <w:lastRenderedPageBreak/>
        <w:t>«</w:t>
      </w:r>
      <w:r w:rsidR="005A6683" w:rsidRPr="00454295">
        <w:rPr>
          <w:sz w:val="24"/>
          <w:szCs w:val="24"/>
        </w:rPr>
        <w:t xml:space="preserve">Et sentralt mål for all utdanning på dette nivået må være å utdanne reflekterte yrkesutøvere med </w:t>
      </w:r>
      <w:r w:rsidR="005A6683" w:rsidRPr="00454295">
        <w:rPr>
          <w:color w:val="FF0000"/>
          <w:sz w:val="24"/>
          <w:szCs w:val="24"/>
        </w:rPr>
        <w:t>høy faglig og yrkesetisk standard</w:t>
      </w:r>
      <w:r w:rsidR="005A6683" w:rsidRPr="00454295">
        <w:rPr>
          <w:sz w:val="24"/>
          <w:szCs w:val="24"/>
        </w:rPr>
        <w:t xml:space="preserve">. For de fleste lengste utdanningene (2 år) må målet være å gi </w:t>
      </w:r>
      <w:r w:rsidR="005A6683" w:rsidRPr="00454295">
        <w:rPr>
          <w:color w:val="FF0000"/>
          <w:sz w:val="24"/>
          <w:szCs w:val="24"/>
        </w:rPr>
        <w:t>kompetanse til arbeid og oppgaver på ledernivå innenfor privat, offentlig og tredjesektor</w:t>
      </w:r>
      <w:r w:rsidR="005A6683" w:rsidRPr="00454295">
        <w:rPr>
          <w:sz w:val="24"/>
          <w:szCs w:val="24"/>
        </w:rPr>
        <w:t>.</w:t>
      </w:r>
    </w:p>
    <w:p w:rsidR="005A6683" w:rsidRPr="00454295" w:rsidRDefault="005A6683" w:rsidP="00C76459">
      <w:pPr>
        <w:rPr>
          <w:color w:val="FF0000"/>
          <w:sz w:val="24"/>
          <w:szCs w:val="24"/>
        </w:rPr>
      </w:pPr>
      <w:r w:rsidRPr="00454295">
        <w:rPr>
          <w:sz w:val="24"/>
          <w:szCs w:val="24"/>
        </w:rPr>
        <w:t xml:space="preserve">Komiteen viser til at departementet mener </w:t>
      </w:r>
      <w:r w:rsidRPr="00454295">
        <w:rPr>
          <w:color w:val="FF0000"/>
          <w:sz w:val="24"/>
          <w:szCs w:val="24"/>
        </w:rPr>
        <w:t xml:space="preserve">begrepet "yrkesrettet" omfatter mer enn opplæring for et særskilt yrke og at det må forstås i et vidt perspektiv. </w:t>
      </w:r>
      <w:r w:rsidRPr="00454295">
        <w:rPr>
          <w:sz w:val="24"/>
          <w:szCs w:val="24"/>
        </w:rPr>
        <w:t xml:space="preserve">Det kan omfatte </w:t>
      </w:r>
      <w:r w:rsidRPr="00454295">
        <w:rPr>
          <w:color w:val="FF0000"/>
          <w:sz w:val="24"/>
          <w:szCs w:val="24"/>
        </w:rPr>
        <w:t xml:space="preserve">egenskaper og ferdigheter </w:t>
      </w:r>
      <w:r w:rsidRPr="00454295">
        <w:rPr>
          <w:sz w:val="24"/>
          <w:szCs w:val="24"/>
        </w:rPr>
        <w:t xml:space="preserve">det er behov for i arbeidslivet, som for eksempel </w:t>
      </w:r>
      <w:r w:rsidRPr="00454295">
        <w:rPr>
          <w:color w:val="FF0000"/>
          <w:sz w:val="24"/>
          <w:szCs w:val="24"/>
        </w:rPr>
        <w:t>samarbeidsevner og kreativitet.</w:t>
      </w:r>
      <w:r w:rsidR="005C71E1" w:rsidRPr="00454295">
        <w:rPr>
          <w:color w:val="FF0000"/>
          <w:sz w:val="24"/>
          <w:szCs w:val="24"/>
        </w:rPr>
        <w:t>»</w:t>
      </w:r>
    </w:p>
    <w:p w:rsidR="005C71E1" w:rsidRPr="00454295" w:rsidRDefault="005C71E1" w:rsidP="005A6683">
      <w:pPr>
        <w:rPr>
          <w:sz w:val="24"/>
          <w:szCs w:val="24"/>
        </w:rPr>
      </w:pPr>
      <w:r w:rsidRPr="00454295">
        <w:rPr>
          <w:sz w:val="24"/>
          <w:szCs w:val="24"/>
        </w:rPr>
        <w:t>«</w:t>
      </w:r>
      <w:r w:rsidR="005A6683" w:rsidRPr="00454295">
        <w:rPr>
          <w:sz w:val="24"/>
          <w:szCs w:val="24"/>
        </w:rPr>
        <w:t>Komiteens flertall viser også til Bergutvalget NOU 2000:5 hvor det heter at "</w:t>
      </w:r>
      <w:r w:rsidR="005A6683" w:rsidRPr="00454295">
        <w:rPr>
          <w:color w:val="FF0000"/>
          <w:sz w:val="24"/>
          <w:szCs w:val="24"/>
        </w:rPr>
        <w:t>Utdanningen skal enten være yrkesrettet eller rettet mot andre samfunnsbehov,</w:t>
      </w:r>
      <w:r w:rsidR="005A6683" w:rsidRPr="00454295">
        <w:rPr>
          <w:sz w:val="24"/>
          <w:szCs w:val="24"/>
        </w:rPr>
        <w:t xml:space="preserve"> hvor det også legges vekt på den enkeltes personlige utvikling og individuelle kompetanse".</w:t>
      </w:r>
      <w:r w:rsidRPr="00454295">
        <w:rPr>
          <w:sz w:val="24"/>
          <w:szCs w:val="24"/>
        </w:rPr>
        <w:t>»</w:t>
      </w:r>
    </w:p>
    <w:p w:rsidR="005A6683" w:rsidRPr="00454295" w:rsidRDefault="005C71E1" w:rsidP="005A6683">
      <w:pPr>
        <w:rPr>
          <w:color w:val="FF0000"/>
          <w:sz w:val="24"/>
          <w:szCs w:val="24"/>
        </w:rPr>
      </w:pPr>
      <w:r w:rsidRPr="00454295">
        <w:rPr>
          <w:sz w:val="24"/>
          <w:szCs w:val="24"/>
        </w:rPr>
        <w:t>«</w:t>
      </w:r>
      <w:r w:rsidR="005A6683" w:rsidRPr="00454295">
        <w:rPr>
          <w:sz w:val="24"/>
          <w:szCs w:val="24"/>
        </w:rPr>
        <w:t xml:space="preserve">Flertallet mener </w:t>
      </w:r>
      <w:r w:rsidR="005A6683" w:rsidRPr="00454295">
        <w:rPr>
          <w:color w:val="FF0000"/>
          <w:sz w:val="24"/>
          <w:szCs w:val="24"/>
        </w:rPr>
        <w:t>utdanningen skal være praktisk-teoretisk orientert og gi en opplæring som samfunnet, arbeidslivet, frivillig sektor og den enkelte har bruk for.</w:t>
      </w:r>
    </w:p>
    <w:p w:rsidR="005A6683" w:rsidRPr="00454295" w:rsidRDefault="005A6683" w:rsidP="005A6683">
      <w:pPr>
        <w:rPr>
          <w:color w:val="FF0000"/>
          <w:sz w:val="24"/>
          <w:szCs w:val="24"/>
        </w:rPr>
      </w:pPr>
      <w:r w:rsidRPr="00454295">
        <w:rPr>
          <w:sz w:val="24"/>
          <w:szCs w:val="24"/>
        </w:rPr>
        <w:t xml:space="preserve">Innholdet i andre samfunnsbehov kan komme fra feltene </w:t>
      </w:r>
      <w:r w:rsidRPr="00454295">
        <w:rPr>
          <w:color w:val="FF0000"/>
          <w:sz w:val="24"/>
          <w:szCs w:val="24"/>
        </w:rPr>
        <w:t>religion, etikk, kunst, kreativitet og ledertrening i frivillig sektor.</w:t>
      </w:r>
    </w:p>
    <w:p w:rsidR="005A6683" w:rsidRPr="00454295" w:rsidRDefault="005A6683" w:rsidP="005A6683">
      <w:pPr>
        <w:rPr>
          <w:sz w:val="24"/>
          <w:szCs w:val="24"/>
        </w:rPr>
      </w:pPr>
      <w:r w:rsidRPr="00454295">
        <w:rPr>
          <w:sz w:val="24"/>
          <w:szCs w:val="24"/>
        </w:rPr>
        <w:t xml:space="preserve">Flertallet mener </w:t>
      </w:r>
      <w:r w:rsidRPr="00454295">
        <w:rPr>
          <w:color w:val="FF0000"/>
          <w:sz w:val="24"/>
          <w:szCs w:val="24"/>
        </w:rPr>
        <w:t xml:space="preserve">en slik vid forståelse må legges til grunn </w:t>
      </w:r>
      <w:r w:rsidRPr="00454295">
        <w:rPr>
          <w:sz w:val="24"/>
          <w:szCs w:val="24"/>
        </w:rPr>
        <w:t>for formålet i loven.</w:t>
      </w:r>
      <w:r w:rsidR="005C71E1" w:rsidRPr="00454295">
        <w:rPr>
          <w:sz w:val="24"/>
          <w:szCs w:val="24"/>
        </w:rPr>
        <w:t>»</w:t>
      </w:r>
    </w:p>
    <w:p w:rsidR="002D0F52" w:rsidRPr="00E04DFE" w:rsidRDefault="002D0F52" w:rsidP="002D0F52">
      <w:pPr>
        <w:rPr>
          <w:b/>
          <w:bCs/>
          <w:color w:val="00B050"/>
          <w:sz w:val="28"/>
          <w:szCs w:val="28"/>
        </w:rPr>
      </w:pPr>
      <w:r w:rsidRPr="00E04DFE">
        <w:rPr>
          <w:b/>
          <w:bCs/>
          <w:color w:val="00B050"/>
          <w:sz w:val="28"/>
          <w:szCs w:val="28"/>
        </w:rPr>
        <w:t>Innholdet i utdanningene, avsluttende vurdering og dokumentasjon (§ 5)</w:t>
      </w:r>
    </w:p>
    <w:p w:rsidR="002D0F52" w:rsidRPr="00454295" w:rsidRDefault="005C71E1" w:rsidP="002D0F52">
      <w:pPr>
        <w:rPr>
          <w:sz w:val="24"/>
          <w:szCs w:val="24"/>
        </w:rPr>
      </w:pPr>
      <w:r w:rsidRPr="00454295">
        <w:rPr>
          <w:sz w:val="24"/>
          <w:szCs w:val="24"/>
        </w:rPr>
        <w:t>«</w:t>
      </w:r>
      <w:r w:rsidR="002D0F52" w:rsidRPr="00454295">
        <w:rPr>
          <w:sz w:val="24"/>
          <w:szCs w:val="24"/>
        </w:rPr>
        <w:t xml:space="preserve">Komiteen mener det skal være fleksible overganger mellom fagskolene og høyskoler og universiteter. </w:t>
      </w:r>
      <w:r w:rsidR="002D0F52" w:rsidRPr="00454295">
        <w:rPr>
          <w:color w:val="FF0000"/>
          <w:sz w:val="24"/>
          <w:szCs w:val="24"/>
        </w:rPr>
        <w:t>Det er derfor viktig at høyskolene og universitetene legger til rette for at utdanninger fra ulike relevante fagskoler kan gi uttelling i form av avkorting i studiene</w:t>
      </w:r>
      <w:r w:rsidR="002D0F52" w:rsidRPr="00454295">
        <w:rPr>
          <w:sz w:val="24"/>
          <w:szCs w:val="24"/>
        </w:rPr>
        <w:t>.</w:t>
      </w:r>
    </w:p>
    <w:p w:rsidR="002D0F52" w:rsidRPr="00454295" w:rsidRDefault="002D0F52" w:rsidP="002D0F52">
      <w:pPr>
        <w:rPr>
          <w:sz w:val="24"/>
          <w:szCs w:val="24"/>
        </w:rPr>
      </w:pPr>
      <w:r w:rsidRPr="00454295">
        <w:rPr>
          <w:sz w:val="24"/>
          <w:szCs w:val="24"/>
        </w:rPr>
        <w:t>Komiteen mener det må stilles krav ved godkjenning om at skolene godtgjør hvilken kompetanse og arbeidsoppgaver studentene vil være kvalifisert til etter fullført utdanning. Beskrivelse av sluttkompetanse må stå sentralt ved vurdering av om et tilbud skal godkjennes som fagskole.</w:t>
      </w:r>
    </w:p>
    <w:p w:rsidR="002D0F52" w:rsidRPr="00454295" w:rsidRDefault="002D0F52" w:rsidP="002D0F52">
      <w:pPr>
        <w:rPr>
          <w:sz w:val="24"/>
          <w:szCs w:val="24"/>
        </w:rPr>
      </w:pPr>
      <w:r w:rsidRPr="00454295">
        <w:rPr>
          <w:sz w:val="24"/>
          <w:szCs w:val="24"/>
        </w:rPr>
        <w:t xml:space="preserve">Komiteen vil understreke at det må være gode overganger mellom videregående skole og fagskolene. </w:t>
      </w:r>
      <w:r w:rsidRPr="00454295">
        <w:rPr>
          <w:color w:val="FF0000"/>
          <w:sz w:val="24"/>
          <w:szCs w:val="24"/>
        </w:rPr>
        <w:t>Det må som hovedregel være faglig progresjon fra videregående opplæring til fagskolene</w:t>
      </w:r>
      <w:r w:rsidRPr="00454295">
        <w:rPr>
          <w:sz w:val="24"/>
          <w:szCs w:val="24"/>
        </w:rPr>
        <w:t>. Komiteen er enig i at fullført videregående skole, enten med generell studiekompetanse eller med fagbrev, skal være opptaksgrunnlag. I tillegg må realkompetanse kunne gi avkorting i studietid og danne grunnlag for opptak.</w:t>
      </w:r>
      <w:r w:rsidR="005C71E1" w:rsidRPr="00454295">
        <w:rPr>
          <w:sz w:val="24"/>
          <w:szCs w:val="24"/>
        </w:rPr>
        <w:t>»</w:t>
      </w:r>
    </w:p>
    <w:p w:rsidR="003E6619" w:rsidRPr="003E6619" w:rsidRDefault="003E6619" w:rsidP="00C76459">
      <w:pPr>
        <w:rPr>
          <w:b/>
          <w:color w:val="00B050"/>
          <w:sz w:val="28"/>
          <w:szCs w:val="28"/>
        </w:rPr>
      </w:pPr>
      <w:r w:rsidRPr="003E6619">
        <w:rPr>
          <w:b/>
          <w:bCs/>
          <w:color w:val="00B050"/>
          <w:sz w:val="28"/>
          <w:szCs w:val="28"/>
        </w:rPr>
        <w:t>NOKUT (§ 2)</w:t>
      </w:r>
    </w:p>
    <w:p w:rsidR="005A6683" w:rsidRPr="00454295" w:rsidRDefault="005C71E1" w:rsidP="00C76459">
      <w:pPr>
        <w:rPr>
          <w:color w:val="FF0000"/>
          <w:sz w:val="24"/>
          <w:szCs w:val="24"/>
        </w:rPr>
      </w:pPr>
      <w:r w:rsidRPr="00454295">
        <w:rPr>
          <w:sz w:val="24"/>
          <w:szCs w:val="24"/>
        </w:rPr>
        <w:t>«</w:t>
      </w:r>
      <w:r w:rsidR="003E6619" w:rsidRPr="00454295">
        <w:rPr>
          <w:sz w:val="24"/>
          <w:szCs w:val="24"/>
        </w:rPr>
        <w:t xml:space="preserve">Komiteen mener det er viktig at </w:t>
      </w:r>
      <w:r w:rsidR="003E6619" w:rsidRPr="00454295">
        <w:rPr>
          <w:color w:val="FF0000"/>
          <w:sz w:val="24"/>
          <w:szCs w:val="24"/>
        </w:rPr>
        <w:t xml:space="preserve">NOKUT tilføres ekspertise på de ulike fagområder </w:t>
      </w:r>
      <w:r w:rsidR="003E6619" w:rsidRPr="00454295">
        <w:rPr>
          <w:sz w:val="24"/>
          <w:szCs w:val="24"/>
        </w:rPr>
        <w:t xml:space="preserve">og har den nødvendige faglige kompetanse for godkjenning av fagskoleutdanning. Det bør også </w:t>
      </w:r>
      <w:r w:rsidR="003E6619" w:rsidRPr="00454295">
        <w:rPr>
          <w:color w:val="FF0000"/>
          <w:sz w:val="24"/>
          <w:szCs w:val="24"/>
        </w:rPr>
        <w:t>etableres samarbeid med bransjer og eksterne fagmiljøer.</w:t>
      </w:r>
    </w:p>
    <w:p w:rsidR="003E6619" w:rsidRPr="00454295" w:rsidRDefault="003E6619" w:rsidP="00C76459">
      <w:pPr>
        <w:rPr>
          <w:sz w:val="24"/>
          <w:szCs w:val="24"/>
        </w:rPr>
      </w:pPr>
      <w:r w:rsidRPr="00454295">
        <w:rPr>
          <w:sz w:val="24"/>
          <w:szCs w:val="24"/>
        </w:rPr>
        <w:lastRenderedPageBreak/>
        <w:t xml:space="preserve">For å kunne være ansvarlig for godkjenning og evaluering av utdanninger som kjennetegnes av å være yrkesrettede, relativt kortvarige og fleksible i forholdet til næringslivets behov, </w:t>
      </w:r>
      <w:r w:rsidRPr="00454295">
        <w:rPr>
          <w:color w:val="FF0000"/>
          <w:sz w:val="24"/>
          <w:szCs w:val="24"/>
        </w:rPr>
        <w:t>vil det kreve særlig kompetanse i NOKUT.</w:t>
      </w:r>
      <w:r w:rsidR="005C71E1" w:rsidRPr="00454295">
        <w:rPr>
          <w:sz w:val="24"/>
          <w:szCs w:val="24"/>
        </w:rPr>
        <w:t>»</w:t>
      </w:r>
    </w:p>
    <w:p w:rsidR="00E04DFE" w:rsidRPr="00E04DFE" w:rsidRDefault="00E04DFE" w:rsidP="00E04DFE">
      <w:pPr>
        <w:rPr>
          <w:b/>
          <w:color w:val="00B050"/>
          <w:sz w:val="28"/>
          <w:szCs w:val="28"/>
        </w:rPr>
      </w:pPr>
      <w:r w:rsidRPr="00E04DFE">
        <w:rPr>
          <w:b/>
          <w:color w:val="00B050"/>
          <w:sz w:val="28"/>
          <w:szCs w:val="28"/>
        </w:rPr>
        <w:t>Den nye tilsynsforskriften</w:t>
      </w:r>
      <w:r w:rsidR="00E376F5">
        <w:rPr>
          <w:b/>
          <w:color w:val="00B050"/>
          <w:sz w:val="28"/>
          <w:szCs w:val="28"/>
        </w:rPr>
        <w:t xml:space="preserve"> i 2014</w:t>
      </w:r>
      <w:r w:rsidRPr="00E04DFE">
        <w:rPr>
          <w:b/>
          <w:color w:val="00B050"/>
          <w:sz w:val="28"/>
          <w:szCs w:val="28"/>
        </w:rPr>
        <w:t>:</w:t>
      </w:r>
    </w:p>
    <w:p w:rsidR="00E04DFE" w:rsidRPr="00454295" w:rsidRDefault="005C71E1" w:rsidP="00E04DFE">
      <w:pPr>
        <w:rPr>
          <w:sz w:val="24"/>
          <w:szCs w:val="24"/>
        </w:rPr>
      </w:pPr>
      <w:r w:rsidRPr="00454295">
        <w:rPr>
          <w:sz w:val="24"/>
          <w:szCs w:val="24"/>
        </w:rPr>
        <w:t>«</w:t>
      </w:r>
      <w:r w:rsidR="00E04DFE" w:rsidRPr="00454295">
        <w:rPr>
          <w:sz w:val="24"/>
          <w:szCs w:val="24"/>
        </w:rPr>
        <w:t xml:space="preserve">Tilbyder skal </w:t>
      </w:r>
      <w:r w:rsidR="00E04DFE" w:rsidRPr="00454295">
        <w:rPr>
          <w:color w:val="FF0000"/>
          <w:sz w:val="24"/>
          <w:szCs w:val="24"/>
        </w:rPr>
        <w:t xml:space="preserve">samarbeide med aktører i yrkesfeltet </w:t>
      </w:r>
      <w:r w:rsidR="00E04DFE" w:rsidRPr="00454295">
        <w:rPr>
          <w:sz w:val="24"/>
          <w:szCs w:val="24"/>
        </w:rPr>
        <w:t xml:space="preserve">og </w:t>
      </w:r>
      <w:r w:rsidR="00E04DFE" w:rsidRPr="00454295">
        <w:rPr>
          <w:color w:val="FF0000"/>
          <w:sz w:val="24"/>
          <w:szCs w:val="24"/>
        </w:rPr>
        <w:t xml:space="preserve">delta i faglige nettverk </w:t>
      </w:r>
      <w:r w:rsidR="00E04DFE" w:rsidRPr="00454295">
        <w:rPr>
          <w:sz w:val="24"/>
          <w:szCs w:val="24"/>
        </w:rPr>
        <w:t xml:space="preserve">som sikrer at utdanningens læringsutbytte er </w:t>
      </w:r>
      <w:r w:rsidR="00E04DFE" w:rsidRPr="00454295">
        <w:rPr>
          <w:color w:val="FF0000"/>
          <w:sz w:val="24"/>
          <w:szCs w:val="24"/>
        </w:rPr>
        <w:t>relevant for yrkesfeltet</w:t>
      </w:r>
      <w:r w:rsidR="00E04DFE" w:rsidRPr="00454295">
        <w:rPr>
          <w:sz w:val="24"/>
          <w:szCs w:val="24"/>
        </w:rPr>
        <w:t xml:space="preserve">. </w:t>
      </w:r>
    </w:p>
    <w:p w:rsidR="00E04DFE" w:rsidRPr="00454295" w:rsidRDefault="00E04DFE" w:rsidP="00E04DFE">
      <w:pPr>
        <w:rPr>
          <w:sz w:val="24"/>
          <w:szCs w:val="24"/>
        </w:rPr>
      </w:pPr>
      <w:r w:rsidRPr="00454295">
        <w:rPr>
          <w:color w:val="FF0000"/>
          <w:sz w:val="24"/>
          <w:szCs w:val="24"/>
        </w:rPr>
        <w:t>Fagskoleutdanning er per definisjon yrkesrettet</w:t>
      </w:r>
      <w:r w:rsidRPr="00454295">
        <w:rPr>
          <w:sz w:val="24"/>
          <w:szCs w:val="24"/>
        </w:rPr>
        <w:t xml:space="preserve">. Nært samarbeid med yrkesfeltet er en forutsetning for å kunne tilby fagskoleutdanning "som gir </w:t>
      </w:r>
      <w:r w:rsidRPr="00454295">
        <w:rPr>
          <w:color w:val="FF0000"/>
          <w:sz w:val="24"/>
          <w:szCs w:val="24"/>
        </w:rPr>
        <w:t xml:space="preserve">kompetanse som kan tas i bruk i arbeidslivet </w:t>
      </w:r>
      <w:r w:rsidRPr="00454295">
        <w:rPr>
          <w:sz w:val="24"/>
          <w:szCs w:val="24"/>
        </w:rPr>
        <w:t>uten ytterligere generelle opplæringstiltak", jf. § 1 i fagskoleloven. Tilknytningen er viktig for å sikre at det læringsutbyttet studentene har etter endt utdanning, er i tråd med det behovet yrkesfeltet har for kompetanse.</w:t>
      </w:r>
    </w:p>
    <w:p w:rsidR="00E04DFE" w:rsidRPr="00454295" w:rsidRDefault="00E04DFE" w:rsidP="00E04DFE">
      <w:pPr>
        <w:rPr>
          <w:sz w:val="24"/>
          <w:szCs w:val="24"/>
        </w:rPr>
      </w:pPr>
      <w:r w:rsidRPr="00454295">
        <w:rPr>
          <w:sz w:val="24"/>
          <w:szCs w:val="24"/>
        </w:rPr>
        <w:t xml:space="preserve">Før tilbyder søker NOKUT om godkjenning av en utdanning, skal </w:t>
      </w:r>
      <w:r w:rsidRPr="00454295">
        <w:rPr>
          <w:color w:val="FF0000"/>
          <w:sz w:val="24"/>
          <w:szCs w:val="24"/>
        </w:rPr>
        <w:t>tilbyder ha inngått formelle samarbeidsavtaler med aktører i yrkesfeltet</w:t>
      </w:r>
      <w:r w:rsidRPr="00454295">
        <w:rPr>
          <w:sz w:val="24"/>
          <w:szCs w:val="24"/>
        </w:rPr>
        <w:t>. Det er ikke tilstrekkelig at enkeltpersoner i fagmiljøet har uformell kontakt med representanter for yrkesfeltet, da dette samarbeidet vil opphøre når disse ikke lenger er ved fagskolen.</w:t>
      </w:r>
    </w:p>
    <w:p w:rsidR="00E04DFE" w:rsidRPr="00454295" w:rsidRDefault="00E04DFE" w:rsidP="00E04DFE">
      <w:pPr>
        <w:rPr>
          <w:sz w:val="24"/>
          <w:szCs w:val="24"/>
        </w:rPr>
      </w:pPr>
      <w:r w:rsidRPr="00454295">
        <w:rPr>
          <w:sz w:val="24"/>
          <w:szCs w:val="24"/>
        </w:rPr>
        <w:t xml:space="preserve">I tillegg til å samarbeide med aktører i yrkesfeltet, </w:t>
      </w:r>
      <w:r w:rsidRPr="00454295">
        <w:rPr>
          <w:color w:val="FF0000"/>
          <w:sz w:val="24"/>
          <w:szCs w:val="24"/>
        </w:rPr>
        <w:t>skal tilbyder delta i nettverk som er faglige relevante for utdanningen</w:t>
      </w:r>
      <w:r w:rsidRPr="00454295">
        <w:rPr>
          <w:sz w:val="24"/>
          <w:szCs w:val="24"/>
        </w:rPr>
        <w:t>. Innen enkelte fagområder er det naturlig at samarbeid og nettverk går på tvers av landegrenser.</w:t>
      </w:r>
      <w:r w:rsidR="005C71E1" w:rsidRPr="00454295">
        <w:rPr>
          <w:sz w:val="24"/>
          <w:szCs w:val="24"/>
        </w:rPr>
        <w:t>»</w:t>
      </w:r>
    </w:p>
    <w:p w:rsidR="00E04DFE" w:rsidRPr="00E04DFE" w:rsidRDefault="00E04DFE" w:rsidP="00E04DFE">
      <w:pPr>
        <w:rPr>
          <w:b/>
          <w:bCs/>
          <w:color w:val="00B050"/>
          <w:sz w:val="28"/>
          <w:szCs w:val="28"/>
        </w:rPr>
      </w:pPr>
      <w:r w:rsidRPr="00E04DFE">
        <w:rPr>
          <w:b/>
          <w:bCs/>
          <w:color w:val="00B050"/>
          <w:sz w:val="28"/>
          <w:szCs w:val="28"/>
        </w:rPr>
        <w:t>Offentlig tilskudd til fagskoleutdanning (§ 8)</w:t>
      </w:r>
    </w:p>
    <w:p w:rsidR="00E04DFE" w:rsidRPr="00454295" w:rsidRDefault="005C71E1" w:rsidP="00E04DFE">
      <w:pPr>
        <w:rPr>
          <w:sz w:val="24"/>
          <w:szCs w:val="24"/>
        </w:rPr>
      </w:pPr>
      <w:r w:rsidRPr="00454295">
        <w:rPr>
          <w:sz w:val="24"/>
          <w:szCs w:val="24"/>
        </w:rPr>
        <w:t>«</w:t>
      </w:r>
      <w:r w:rsidR="00E04DFE" w:rsidRPr="00454295">
        <w:rPr>
          <w:sz w:val="24"/>
          <w:szCs w:val="24"/>
        </w:rPr>
        <w:t xml:space="preserve">Komiteen merker seg at den nye fagskoleloven vil kunne omfatte aktuelle utdanninger som i dag er godkjent etter privatskoleloven § 3 d og e, blant annet </w:t>
      </w:r>
      <w:r w:rsidR="00E04DFE" w:rsidRPr="00454295">
        <w:rPr>
          <w:color w:val="FF0000"/>
          <w:sz w:val="24"/>
          <w:szCs w:val="24"/>
        </w:rPr>
        <w:t xml:space="preserve">sekretærutdanning, kunstskoler og bibelskoler </w:t>
      </w:r>
      <w:r w:rsidR="00E04DFE" w:rsidRPr="00454295">
        <w:rPr>
          <w:sz w:val="24"/>
          <w:szCs w:val="24"/>
        </w:rPr>
        <w:t>som gir tilbud om en yrkesrettet utdanning. Disse skolene må ifølge departementet selv vurdere sin aktivitet i forhold til å søke om eventuell endret lovtilknytning.</w:t>
      </w:r>
    </w:p>
    <w:p w:rsidR="00E04DFE" w:rsidRPr="00454295" w:rsidRDefault="00E04DFE" w:rsidP="00C76459">
      <w:pPr>
        <w:rPr>
          <w:sz w:val="24"/>
          <w:szCs w:val="24"/>
        </w:rPr>
      </w:pPr>
      <w:r w:rsidRPr="00454295">
        <w:rPr>
          <w:sz w:val="24"/>
          <w:szCs w:val="24"/>
        </w:rPr>
        <w:t xml:space="preserve">Komiteen slutter seg til departementets forslag som legger til grunn at </w:t>
      </w:r>
      <w:r w:rsidRPr="00454295">
        <w:rPr>
          <w:color w:val="FF0000"/>
          <w:sz w:val="24"/>
          <w:szCs w:val="24"/>
        </w:rPr>
        <w:t xml:space="preserve">utdanningstilbud som i dag mottar offentlig tilskudd etter privatskoleloven, beholder dette </w:t>
      </w:r>
      <w:r w:rsidRPr="00454295">
        <w:rPr>
          <w:sz w:val="24"/>
          <w:szCs w:val="24"/>
        </w:rPr>
        <w:t xml:space="preserve">ved eventuell godkjenning etter lov om fagskoleutdanning. Dette må etter komiteens oppfatning også inkludere muligheter for </w:t>
      </w:r>
      <w:r w:rsidRPr="00454295">
        <w:rPr>
          <w:color w:val="FF0000"/>
          <w:sz w:val="24"/>
          <w:szCs w:val="24"/>
        </w:rPr>
        <w:t xml:space="preserve">støtte til fornyelse og utvikling </w:t>
      </w:r>
      <w:r w:rsidRPr="00454295">
        <w:rPr>
          <w:sz w:val="24"/>
          <w:szCs w:val="24"/>
        </w:rPr>
        <w:t>av disse utdanningstilbudene.</w:t>
      </w:r>
      <w:r w:rsidR="005C71E1" w:rsidRPr="00454295">
        <w:rPr>
          <w:sz w:val="24"/>
          <w:szCs w:val="24"/>
        </w:rPr>
        <w:t>»</w:t>
      </w:r>
    </w:p>
    <w:p w:rsidR="004152E1" w:rsidRDefault="005C71E1" w:rsidP="00C76459">
      <w:pPr>
        <w:rPr>
          <w:b/>
          <w:color w:val="00B050"/>
          <w:sz w:val="28"/>
          <w:szCs w:val="28"/>
        </w:rPr>
      </w:pPr>
      <w:r>
        <w:rPr>
          <w:b/>
          <w:color w:val="00B050"/>
          <w:sz w:val="28"/>
          <w:szCs w:val="28"/>
        </w:rPr>
        <w:t>Mine r</w:t>
      </w:r>
      <w:r w:rsidR="005A67C5">
        <w:rPr>
          <w:b/>
          <w:color w:val="00B050"/>
          <w:sz w:val="28"/>
          <w:szCs w:val="28"/>
        </w:rPr>
        <w:t>efleksjon</w:t>
      </w:r>
      <w:r w:rsidR="004152E1">
        <w:rPr>
          <w:b/>
          <w:color w:val="00B050"/>
          <w:sz w:val="28"/>
          <w:szCs w:val="28"/>
        </w:rPr>
        <w:t>er</w:t>
      </w:r>
    </w:p>
    <w:p w:rsidR="00E376F5" w:rsidRPr="00454295" w:rsidRDefault="00862725" w:rsidP="00C76459">
      <w:pPr>
        <w:rPr>
          <w:sz w:val="24"/>
          <w:szCs w:val="24"/>
        </w:rPr>
      </w:pPr>
      <w:r w:rsidRPr="00454295">
        <w:rPr>
          <w:sz w:val="24"/>
          <w:szCs w:val="24"/>
        </w:rPr>
        <w:t>Under henvisning til de ovenfor definerte forutsetninger - h</w:t>
      </w:r>
      <w:r w:rsidR="00E376F5" w:rsidRPr="00454295">
        <w:rPr>
          <w:sz w:val="24"/>
          <w:szCs w:val="24"/>
        </w:rPr>
        <w:t xml:space="preserve">vilke bein synes det </w:t>
      </w:r>
      <w:r w:rsidRPr="00454295">
        <w:rPr>
          <w:sz w:val="24"/>
          <w:szCs w:val="24"/>
        </w:rPr>
        <w:t xml:space="preserve">da </w:t>
      </w:r>
      <w:r w:rsidR="00E376F5" w:rsidRPr="00454295">
        <w:rPr>
          <w:sz w:val="24"/>
          <w:szCs w:val="24"/>
        </w:rPr>
        <w:t>naturli</w:t>
      </w:r>
      <w:r w:rsidR="0040042F" w:rsidRPr="00454295">
        <w:rPr>
          <w:sz w:val="24"/>
          <w:szCs w:val="24"/>
        </w:rPr>
        <w:t>g å forvente at en fagskole kan</w:t>
      </w:r>
      <w:r w:rsidR="00E376F5" w:rsidRPr="00454295">
        <w:rPr>
          <w:sz w:val="24"/>
          <w:szCs w:val="24"/>
        </w:rPr>
        <w:t xml:space="preserve"> stå på?</w:t>
      </w:r>
    </w:p>
    <w:p w:rsidR="00E376F5" w:rsidRPr="00454295" w:rsidRDefault="00E376F5" w:rsidP="00E376F5">
      <w:pPr>
        <w:pStyle w:val="Listeavsnitt"/>
        <w:numPr>
          <w:ilvl w:val="0"/>
          <w:numId w:val="1"/>
        </w:numPr>
        <w:rPr>
          <w:sz w:val="24"/>
          <w:szCs w:val="24"/>
        </w:rPr>
      </w:pPr>
      <w:proofErr w:type="gramStart"/>
      <w:r w:rsidRPr="00454295">
        <w:rPr>
          <w:sz w:val="24"/>
          <w:szCs w:val="24"/>
        </w:rPr>
        <w:t xml:space="preserve">bein:  </w:t>
      </w:r>
      <w:r w:rsidR="00D720ED" w:rsidRPr="00454295">
        <w:rPr>
          <w:sz w:val="24"/>
          <w:szCs w:val="24"/>
        </w:rPr>
        <w:t>Fagskoler</w:t>
      </w:r>
      <w:proofErr w:type="gramEnd"/>
      <w:r w:rsidR="00D720ED" w:rsidRPr="00454295">
        <w:rPr>
          <w:sz w:val="24"/>
          <w:szCs w:val="24"/>
        </w:rPr>
        <w:t xml:space="preserve"> som tilbyr en faglig</w:t>
      </w:r>
      <w:r w:rsidRPr="00454295">
        <w:rPr>
          <w:sz w:val="24"/>
          <w:szCs w:val="24"/>
        </w:rPr>
        <w:t xml:space="preserve"> progresjon fra videregående skole – definert</w:t>
      </w:r>
      <w:r w:rsidR="00D720ED" w:rsidRPr="00454295">
        <w:rPr>
          <w:sz w:val="24"/>
          <w:szCs w:val="24"/>
        </w:rPr>
        <w:t>e forkunnskaper skal</w:t>
      </w:r>
      <w:r w:rsidRPr="00454295">
        <w:rPr>
          <w:sz w:val="24"/>
          <w:szCs w:val="24"/>
        </w:rPr>
        <w:t xml:space="preserve"> ligge på nivå 4 i NKR/EQF</w:t>
      </w:r>
      <w:r w:rsidR="00862725" w:rsidRPr="00454295">
        <w:rPr>
          <w:sz w:val="24"/>
          <w:szCs w:val="24"/>
        </w:rPr>
        <w:t xml:space="preserve">. </w:t>
      </w:r>
      <w:r w:rsidR="00795FCC" w:rsidRPr="00454295">
        <w:rPr>
          <w:sz w:val="24"/>
          <w:szCs w:val="24"/>
        </w:rPr>
        <w:t xml:space="preserve">Fagskolene tilbyr </w:t>
      </w:r>
      <w:r w:rsidR="00862725" w:rsidRPr="00454295">
        <w:rPr>
          <w:sz w:val="24"/>
          <w:szCs w:val="24"/>
        </w:rPr>
        <w:t>videreutdanning</w:t>
      </w:r>
      <w:r w:rsidR="00795FCC" w:rsidRPr="00454295">
        <w:rPr>
          <w:sz w:val="24"/>
          <w:szCs w:val="24"/>
        </w:rPr>
        <w:t>er</w:t>
      </w:r>
      <w:r w:rsidR="00862725" w:rsidRPr="00454295">
        <w:rPr>
          <w:sz w:val="24"/>
          <w:szCs w:val="24"/>
        </w:rPr>
        <w:t xml:space="preserve"> </w:t>
      </w:r>
      <w:r w:rsidR="00795FCC" w:rsidRPr="00454295">
        <w:rPr>
          <w:sz w:val="24"/>
          <w:szCs w:val="24"/>
        </w:rPr>
        <w:t>i forhold til videregående vitnemål</w:t>
      </w:r>
      <w:r w:rsidR="00862725" w:rsidRPr="00454295">
        <w:rPr>
          <w:sz w:val="24"/>
          <w:szCs w:val="24"/>
        </w:rPr>
        <w:t xml:space="preserve"> og fagbrev</w:t>
      </w:r>
      <w:r w:rsidR="00795FCC" w:rsidRPr="00454295">
        <w:rPr>
          <w:sz w:val="24"/>
          <w:szCs w:val="24"/>
        </w:rPr>
        <w:t>.</w:t>
      </w:r>
    </w:p>
    <w:p w:rsidR="00E376F5" w:rsidRPr="00454295" w:rsidRDefault="00E376F5" w:rsidP="00E376F5">
      <w:pPr>
        <w:pStyle w:val="Listeavsnitt"/>
        <w:numPr>
          <w:ilvl w:val="0"/>
          <w:numId w:val="1"/>
        </w:numPr>
        <w:rPr>
          <w:sz w:val="24"/>
          <w:szCs w:val="24"/>
        </w:rPr>
      </w:pPr>
      <w:r w:rsidRPr="00454295">
        <w:rPr>
          <w:sz w:val="24"/>
          <w:szCs w:val="24"/>
        </w:rPr>
        <w:lastRenderedPageBreak/>
        <w:t xml:space="preserve">bein: </w:t>
      </w:r>
      <w:r w:rsidR="00D720ED" w:rsidRPr="00454295">
        <w:rPr>
          <w:sz w:val="24"/>
          <w:szCs w:val="24"/>
        </w:rPr>
        <w:t xml:space="preserve">Fagskoler </w:t>
      </w:r>
      <w:r w:rsidRPr="00454295">
        <w:rPr>
          <w:sz w:val="24"/>
          <w:szCs w:val="24"/>
        </w:rPr>
        <w:t>basert på praktisk-teoretiske læringsformer</w:t>
      </w:r>
      <w:r w:rsidR="00D720ED" w:rsidRPr="00454295">
        <w:rPr>
          <w:sz w:val="24"/>
          <w:szCs w:val="24"/>
        </w:rPr>
        <w:t xml:space="preserve"> utgjør et reelt alternativ til høyere </w:t>
      </w:r>
      <w:proofErr w:type="gramStart"/>
      <w:r w:rsidR="00D720ED" w:rsidRPr="00454295">
        <w:rPr>
          <w:sz w:val="24"/>
          <w:szCs w:val="24"/>
        </w:rPr>
        <w:t xml:space="preserve">utdanning </w:t>
      </w:r>
      <w:r w:rsidRPr="00454295">
        <w:rPr>
          <w:sz w:val="24"/>
          <w:szCs w:val="24"/>
        </w:rPr>
        <w:t>.</w:t>
      </w:r>
      <w:proofErr w:type="gramEnd"/>
      <w:r w:rsidRPr="00454295">
        <w:rPr>
          <w:sz w:val="24"/>
          <w:szCs w:val="24"/>
        </w:rPr>
        <w:t xml:space="preserve"> M</w:t>
      </w:r>
      <w:r w:rsidR="00D720ED" w:rsidRPr="00454295">
        <w:rPr>
          <w:sz w:val="24"/>
          <w:szCs w:val="24"/>
        </w:rPr>
        <w:t xml:space="preserve">en også </w:t>
      </w:r>
      <w:r w:rsidRPr="00454295">
        <w:rPr>
          <w:sz w:val="24"/>
          <w:szCs w:val="24"/>
        </w:rPr>
        <w:t xml:space="preserve">med </w:t>
      </w:r>
      <w:r w:rsidR="00D720ED" w:rsidRPr="00454295">
        <w:rPr>
          <w:sz w:val="24"/>
          <w:szCs w:val="24"/>
        </w:rPr>
        <w:t xml:space="preserve">muligheter til </w:t>
      </w:r>
      <w:r w:rsidR="00795FCC" w:rsidRPr="00454295">
        <w:rPr>
          <w:sz w:val="24"/>
          <w:szCs w:val="24"/>
        </w:rPr>
        <w:t xml:space="preserve">å </w:t>
      </w:r>
      <w:r w:rsidR="00D720ED" w:rsidRPr="00454295">
        <w:rPr>
          <w:sz w:val="24"/>
          <w:szCs w:val="24"/>
        </w:rPr>
        <w:t>innpasse utdanningen</w:t>
      </w:r>
      <w:r w:rsidR="00795FCC" w:rsidRPr="00454295">
        <w:rPr>
          <w:sz w:val="24"/>
          <w:szCs w:val="24"/>
        </w:rPr>
        <w:t xml:space="preserve"> i en</w:t>
      </w:r>
      <w:r w:rsidR="0040042F" w:rsidRPr="00454295">
        <w:rPr>
          <w:sz w:val="24"/>
          <w:szCs w:val="24"/>
        </w:rPr>
        <w:t xml:space="preserve"> </w:t>
      </w:r>
      <w:r w:rsidR="00795FCC" w:rsidRPr="00454295">
        <w:rPr>
          <w:sz w:val="24"/>
          <w:szCs w:val="24"/>
        </w:rPr>
        <w:t>grads- eller profesjons</w:t>
      </w:r>
      <w:r w:rsidR="00D720ED" w:rsidRPr="00454295">
        <w:rPr>
          <w:sz w:val="24"/>
          <w:szCs w:val="24"/>
        </w:rPr>
        <w:t>utdanning.</w:t>
      </w:r>
    </w:p>
    <w:p w:rsidR="00D720ED" w:rsidRPr="00454295" w:rsidRDefault="00D720ED" w:rsidP="00D720ED">
      <w:pPr>
        <w:pStyle w:val="Listeavsnitt"/>
        <w:numPr>
          <w:ilvl w:val="0"/>
          <w:numId w:val="1"/>
        </w:numPr>
        <w:rPr>
          <w:sz w:val="24"/>
          <w:szCs w:val="24"/>
        </w:rPr>
      </w:pPr>
      <w:r w:rsidRPr="00454295">
        <w:rPr>
          <w:sz w:val="24"/>
          <w:szCs w:val="24"/>
        </w:rPr>
        <w:t xml:space="preserve">bein: Fagskoleutdanninger som utvikler kompetanse som samfunnet, arbeidslivet, frivillig sektor og den enkelte student </w:t>
      </w:r>
      <w:r w:rsidR="00795FCC" w:rsidRPr="00454295">
        <w:rPr>
          <w:sz w:val="24"/>
          <w:szCs w:val="24"/>
        </w:rPr>
        <w:t xml:space="preserve">har bruk for </w:t>
      </w:r>
      <w:proofErr w:type="gramStart"/>
      <w:r w:rsidR="00795FCC" w:rsidRPr="00454295">
        <w:rPr>
          <w:sz w:val="24"/>
          <w:szCs w:val="24"/>
        </w:rPr>
        <w:t>–            vurdert</w:t>
      </w:r>
      <w:proofErr w:type="gramEnd"/>
      <w:r w:rsidR="00795FCC" w:rsidRPr="00454295">
        <w:rPr>
          <w:sz w:val="24"/>
          <w:szCs w:val="24"/>
        </w:rPr>
        <w:t xml:space="preserve"> i et livslangt kompetanseperspektiv.</w:t>
      </w:r>
    </w:p>
    <w:p w:rsidR="00D720ED" w:rsidRPr="00454295" w:rsidRDefault="00D720ED" w:rsidP="00E376F5">
      <w:pPr>
        <w:pStyle w:val="Listeavsnitt"/>
        <w:numPr>
          <w:ilvl w:val="0"/>
          <w:numId w:val="1"/>
        </w:numPr>
        <w:rPr>
          <w:sz w:val="24"/>
          <w:szCs w:val="24"/>
        </w:rPr>
      </w:pPr>
      <w:r w:rsidRPr="00454295">
        <w:rPr>
          <w:sz w:val="24"/>
          <w:szCs w:val="24"/>
        </w:rPr>
        <w:t>bein: Fagskoler som i samarbeid med sitt definerte yrkesfelt</w:t>
      </w:r>
      <w:r w:rsidRPr="00454295">
        <w:rPr>
          <w:bCs/>
          <w:color w:val="FF0000"/>
          <w:sz w:val="24"/>
          <w:szCs w:val="24"/>
        </w:rPr>
        <w:t xml:space="preserve"> </w:t>
      </w:r>
      <w:r w:rsidRPr="00454295">
        <w:rPr>
          <w:bCs/>
          <w:sz w:val="24"/>
          <w:szCs w:val="24"/>
        </w:rPr>
        <w:t>raskt fanger opp arbeidslivets skiftende behov for kompetanse og omstillingsdyktig arbeidskraft.</w:t>
      </w:r>
      <w:r w:rsidRPr="00454295">
        <w:rPr>
          <w:sz w:val="24"/>
          <w:szCs w:val="24"/>
        </w:rPr>
        <w:t xml:space="preserve"> </w:t>
      </w:r>
    </w:p>
    <w:p w:rsidR="004152E1" w:rsidRDefault="005C71E1" w:rsidP="00C76459">
      <w:pPr>
        <w:rPr>
          <w:b/>
          <w:color w:val="00B050"/>
          <w:sz w:val="28"/>
          <w:szCs w:val="28"/>
        </w:rPr>
      </w:pPr>
      <w:r>
        <w:rPr>
          <w:b/>
          <w:color w:val="00B050"/>
          <w:sz w:val="28"/>
          <w:szCs w:val="28"/>
        </w:rPr>
        <w:t>Mine k</w:t>
      </w:r>
      <w:r w:rsidR="004152E1">
        <w:rPr>
          <w:b/>
          <w:color w:val="00B050"/>
          <w:sz w:val="28"/>
          <w:szCs w:val="28"/>
        </w:rPr>
        <w:t>onklusjoner</w:t>
      </w:r>
      <w:r w:rsidR="00F97712" w:rsidRPr="00F97712">
        <w:rPr>
          <w:b/>
          <w:color w:val="00B050"/>
          <w:sz w:val="28"/>
          <w:szCs w:val="28"/>
        </w:rPr>
        <w:t xml:space="preserve"> </w:t>
      </w:r>
      <w:r>
        <w:rPr>
          <w:b/>
          <w:color w:val="00B050"/>
          <w:sz w:val="28"/>
          <w:szCs w:val="28"/>
        </w:rPr>
        <w:t>og forslag</w:t>
      </w:r>
    </w:p>
    <w:p w:rsidR="00E376F5" w:rsidRPr="00454295" w:rsidRDefault="00795FCC" w:rsidP="00C76459">
      <w:pPr>
        <w:rPr>
          <w:sz w:val="24"/>
          <w:szCs w:val="24"/>
        </w:rPr>
      </w:pPr>
      <w:r w:rsidRPr="00454295">
        <w:rPr>
          <w:sz w:val="24"/>
          <w:szCs w:val="24"/>
        </w:rPr>
        <w:t>Hvis fagskoleutval</w:t>
      </w:r>
      <w:r w:rsidR="00567571" w:rsidRPr="00454295">
        <w:rPr>
          <w:sz w:val="24"/>
          <w:szCs w:val="24"/>
        </w:rPr>
        <w:t>get er enig i min</w:t>
      </w:r>
      <w:r w:rsidR="004152E1" w:rsidRPr="00454295">
        <w:rPr>
          <w:sz w:val="24"/>
          <w:szCs w:val="24"/>
        </w:rPr>
        <w:t>e</w:t>
      </w:r>
      <w:r w:rsidR="00567571" w:rsidRPr="00454295">
        <w:rPr>
          <w:sz w:val="24"/>
          <w:szCs w:val="24"/>
        </w:rPr>
        <w:t xml:space="preserve"> beskrivels</w:t>
      </w:r>
      <w:r w:rsidRPr="00454295">
        <w:rPr>
          <w:sz w:val="24"/>
          <w:szCs w:val="24"/>
        </w:rPr>
        <w:t>e</w:t>
      </w:r>
      <w:r w:rsidR="004152E1" w:rsidRPr="00454295">
        <w:rPr>
          <w:sz w:val="24"/>
          <w:szCs w:val="24"/>
        </w:rPr>
        <w:t>r</w:t>
      </w:r>
      <w:r w:rsidRPr="00454295">
        <w:rPr>
          <w:sz w:val="24"/>
          <w:szCs w:val="24"/>
        </w:rPr>
        <w:t>, så mener jeg det</w:t>
      </w:r>
      <w:r w:rsidR="004152E1" w:rsidRPr="00454295">
        <w:rPr>
          <w:sz w:val="24"/>
          <w:szCs w:val="24"/>
        </w:rPr>
        <w:t>te</w:t>
      </w:r>
      <w:r w:rsidRPr="00454295">
        <w:rPr>
          <w:sz w:val="24"/>
          <w:szCs w:val="24"/>
        </w:rPr>
        <w:t xml:space="preserve"> bør resultere i forslag om justering i dagens rammer og regelverk. </w:t>
      </w:r>
      <w:r w:rsidR="002810E5" w:rsidRPr="00454295">
        <w:rPr>
          <w:sz w:val="24"/>
          <w:szCs w:val="24"/>
        </w:rPr>
        <w:t>Konkret foreslår jeg følgende tillegg i rammevilkårene for fagskoleutdanningene:</w:t>
      </w:r>
    </w:p>
    <w:p w:rsidR="00795FCC" w:rsidRPr="00454295" w:rsidRDefault="00795FCC" w:rsidP="00795FCC">
      <w:pPr>
        <w:pStyle w:val="Listeavsnitt"/>
        <w:numPr>
          <w:ilvl w:val="0"/>
          <w:numId w:val="2"/>
        </w:numPr>
        <w:rPr>
          <w:sz w:val="24"/>
          <w:szCs w:val="24"/>
        </w:rPr>
      </w:pPr>
      <w:proofErr w:type="gramStart"/>
      <w:r w:rsidRPr="00454295">
        <w:rPr>
          <w:sz w:val="24"/>
          <w:szCs w:val="24"/>
        </w:rPr>
        <w:t>bransjeorganisasjoner og organisasjoner innen frivillig sektor bør få økte muligheter til å påvirke opprettelse og revisjon av utdanningstilbud på fagskolenivået</w:t>
      </w:r>
      <w:r w:rsidR="007F0539" w:rsidRPr="00454295">
        <w:rPr>
          <w:sz w:val="24"/>
          <w:szCs w:val="24"/>
        </w:rPr>
        <w:t>.</w:t>
      </w:r>
      <w:proofErr w:type="gramEnd"/>
      <w:r w:rsidR="007F0539" w:rsidRPr="00454295">
        <w:rPr>
          <w:sz w:val="24"/>
          <w:szCs w:val="24"/>
        </w:rPr>
        <w:t xml:space="preserve"> NOKUT bør trekke slike organisasjoner med i sitt sakkyndighetsarbeid</w:t>
      </w:r>
      <w:r w:rsidR="002506FB" w:rsidRPr="00454295">
        <w:rPr>
          <w:sz w:val="24"/>
          <w:szCs w:val="24"/>
        </w:rPr>
        <w:t>, som representanter for fagmiljøet eller mottakerne av kompetansen.</w:t>
      </w:r>
    </w:p>
    <w:p w:rsidR="00795FCC" w:rsidRPr="00454295" w:rsidRDefault="00567571" w:rsidP="00795FCC">
      <w:pPr>
        <w:pStyle w:val="Listeavsnitt"/>
        <w:numPr>
          <w:ilvl w:val="0"/>
          <w:numId w:val="2"/>
        </w:numPr>
        <w:rPr>
          <w:sz w:val="24"/>
          <w:szCs w:val="24"/>
        </w:rPr>
      </w:pPr>
      <w:r w:rsidRPr="00454295">
        <w:rPr>
          <w:sz w:val="24"/>
          <w:szCs w:val="24"/>
        </w:rPr>
        <w:t>k</w:t>
      </w:r>
      <w:r w:rsidR="00795FCC" w:rsidRPr="00454295">
        <w:rPr>
          <w:sz w:val="24"/>
          <w:szCs w:val="24"/>
        </w:rPr>
        <w:t>ravene til forkunnskaper</w:t>
      </w:r>
      <w:r w:rsidR="007F0539" w:rsidRPr="00454295">
        <w:rPr>
          <w:sz w:val="24"/>
          <w:szCs w:val="24"/>
        </w:rPr>
        <w:t xml:space="preserve"> på nivå 4 i NKR</w:t>
      </w:r>
      <w:r w:rsidR="00795FCC" w:rsidRPr="00454295">
        <w:rPr>
          <w:sz w:val="24"/>
          <w:szCs w:val="24"/>
        </w:rPr>
        <w:t xml:space="preserve"> må ikke ensidig defineres ut fr</w:t>
      </w:r>
      <w:r w:rsidR="007F0539" w:rsidRPr="00454295">
        <w:rPr>
          <w:sz w:val="24"/>
          <w:szCs w:val="24"/>
        </w:rPr>
        <w:t>a</w:t>
      </w:r>
      <w:r w:rsidR="00795FCC" w:rsidRPr="00454295">
        <w:rPr>
          <w:sz w:val="24"/>
          <w:szCs w:val="24"/>
        </w:rPr>
        <w:t xml:space="preserve"> den</w:t>
      </w:r>
      <w:r w:rsidR="002810E5" w:rsidRPr="00454295">
        <w:rPr>
          <w:sz w:val="24"/>
          <w:szCs w:val="24"/>
        </w:rPr>
        <w:t xml:space="preserve"> offentlige læreplanen i vgs. Forkunnskaper</w:t>
      </w:r>
      <w:r w:rsidR="005C71E1" w:rsidRPr="00454295">
        <w:rPr>
          <w:sz w:val="24"/>
          <w:szCs w:val="24"/>
        </w:rPr>
        <w:t xml:space="preserve"> må også</w:t>
      </w:r>
      <w:r w:rsidR="007F0539" w:rsidRPr="00454295">
        <w:rPr>
          <w:sz w:val="24"/>
          <w:szCs w:val="24"/>
        </w:rPr>
        <w:t xml:space="preserve"> kunne komme fra tradisjoner eller normer utviklet</w:t>
      </w:r>
      <w:r w:rsidR="002810E5" w:rsidRPr="00454295">
        <w:rPr>
          <w:sz w:val="24"/>
          <w:szCs w:val="24"/>
        </w:rPr>
        <w:t xml:space="preserve"> i det</w:t>
      </w:r>
      <w:r w:rsidR="007F0539" w:rsidRPr="00454295">
        <w:rPr>
          <w:sz w:val="24"/>
          <w:szCs w:val="24"/>
        </w:rPr>
        <w:t xml:space="preserve"> norske samfunnet</w:t>
      </w:r>
      <w:r w:rsidR="002810E5" w:rsidRPr="00454295">
        <w:rPr>
          <w:sz w:val="24"/>
          <w:szCs w:val="24"/>
        </w:rPr>
        <w:t>,</w:t>
      </w:r>
      <w:r w:rsidR="007F0539" w:rsidRPr="00454295">
        <w:rPr>
          <w:sz w:val="24"/>
          <w:szCs w:val="24"/>
        </w:rPr>
        <w:t xml:space="preserve"> eller generelle menneskelige eller kulturelle kvaliteter</w:t>
      </w:r>
      <w:r w:rsidR="002810E5" w:rsidRPr="00454295">
        <w:rPr>
          <w:sz w:val="24"/>
          <w:szCs w:val="24"/>
        </w:rPr>
        <w:t xml:space="preserve"> eller egenskaper.</w:t>
      </w:r>
      <w:r w:rsidR="005C71E1" w:rsidRPr="00454295">
        <w:rPr>
          <w:sz w:val="24"/>
          <w:szCs w:val="24"/>
        </w:rPr>
        <w:t xml:space="preserve"> Dvs. at også uformell og ikke-formell kompetanse må kunne vurderes</w:t>
      </w:r>
      <w:r w:rsidR="0081627A" w:rsidRPr="00454295">
        <w:rPr>
          <w:sz w:val="24"/>
          <w:szCs w:val="24"/>
        </w:rPr>
        <w:t xml:space="preserve"> inn</w:t>
      </w:r>
      <w:r w:rsidR="005C71E1" w:rsidRPr="00454295">
        <w:rPr>
          <w:sz w:val="24"/>
          <w:szCs w:val="24"/>
        </w:rPr>
        <w:t xml:space="preserve"> </w:t>
      </w:r>
      <w:r w:rsidR="0081627A" w:rsidRPr="00454295">
        <w:rPr>
          <w:sz w:val="24"/>
          <w:szCs w:val="24"/>
        </w:rPr>
        <w:t>mot NKR/EQF-systemet.</w:t>
      </w:r>
    </w:p>
    <w:p w:rsidR="00795FCC" w:rsidRPr="00454295" w:rsidRDefault="007F0539" w:rsidP="00795FCC">
      <w:pPr>
        <w:pStyle w:val="Listeavsnitt"/>
        <w:numPr>
          <w:ilvl w:val="0"/>
          <w:numId w:val="2"/>
        </w:numPr>
        <w:rPr>
          <w:sz w:val="24"/>
          <w:szCs w:val="24"/>
        </w:rPr>
      </w:pPr>
      <w:r w:rsidRPr="00454295">
        <w:rPr>
          <w:sz w:val="24"/>
          <w:szCs w:val="24"/>
        </w:rPr>
        <w:t>u</w:t>
      </w:r>
      <w:r w:rsidR="00795FCC" w:rsidRPr="00454295">
        <w:rPr>
          <w:sz w:val="24"/>
          <w:szCs w:val="24"/>
        </w:rPr>
        <w:t>tdanningstilbud må også</w:t>
      </w:r>
      <w:r w:rsidR="002810E5" w:rsidRPr="00454295">
        <w:rPr>
          <w:sz w:val="24"/>
          <w:szCs w:val="24"/>
        </w:rPr>
        <w:t xml:space="preserve"> kunne</w:t>
      </w:r>
      <w:r w:rsidRPr="00454295">
        <w:rPr>
          <w:sz w:val="24"/>
          <w:szCs w:val="24"/>
        </w:rPr>
        <w:t xml:space="preserve"> ha som mål å gi kompetanse til etablering av egen virksomhet – entreprenørskap – innen et </w:t>
      </w:r>
      <w:r w:rsidR="00567571" w:rsidRPr="00454295">
        <w:rPr>
          <w:sz w:val="24"/>
          <w:szCs w:val="24"/>
        </w:rPr>
        <w:t xml:space="preserve">definert </w:t>
      </w:r>
      <w:r w:rsidRPr="00454295">
        <w:rPr>
          <w:sz w:val="24"/>
          <w:szCs w:val="24"/>
        </w:rPr>
        <w:t>virksomhetsområde</w:t>
      </w:r>
      <w:r w:rsidR="002810E5" w:rsidRPr="00454295">
        <w:rPr>
          <w:sz w:val="24"/>
          <w:szCs w:val="24"/>
        </w:rPr>
        <w:t>.</w:t>
      </w:r>
      <w:r w:rsidR="00B74DE2" w:rsidRPr="00454295">
        <w:rPr>
          <w:sz w:val="24"/>
          <w:szCs w:val="24"/>
        </w:rPr>
        <w:t xml:space="preserve"> Samarbeid med næringshager, næringsklynger og bransjer om virksomhetsutvikling. </w:t>
      </w:r>
    </w:p>
    <w:p w:rsidR="007F0539" w:rsidRPr="00454295" w:rsidRDefault="007F0539" w:rsidP="00795FCC">
      <w:pPr>
        <w:pStyle w:val="Listeavsnitt"/>
        <w:numPr>
          <w:ilvl w:val="0"/>
          <w:numId w:val="2"/>
        </w:numPr>
        <w:rPr>
          <w:sz w:val="24"/>
          <w:szCs w:val="24"/>
        </w:rPr>
      </w:pPr>
      <w:r w:rsidRPr="00454295">
        <w:rPr>
          <w:sz w:val="24"/>
          <w:szCs w:val="24"/>
        </w:rPr>
        <w:t xml:space="preserve">utdanningstilbud må kunne etableres for ulike aldersgrupper, i et livslangt kompetanseperspektiv. </w:t>
      </w:r>
      <w:r w:rsidR="00B74DE2" w:rsidRPr="00454295">
        <w:rPr>
          <w:sz w:val="24"/>
          <w:szCs w:val="24"/>
        </w:rPr>
        <w:t>Også tilbud for «ny sjanse», seniorer og den tredje tidsalder bør kunne godkjennes</w:t>
      </w:r>
      <w:proofErr w:type="gramStart"/>
      <w:r w:rsidR="00B74DE2" w:rsidRPr="00454295">
        <w:rPr>
          <w:sz w:val="24"/>
          <w:szCs w:val="24"/>
        </w:rPr>
        <w:t xml:space="preserve"> (jmf.</w:t>
      </w:r>
      <w:proofErr w:type="gramEnd"/>
      <w:r w:rsidR="00B74DE2" w:rsidRPr="00454295">
        <w:rPr>
          <w:sz w:val="24"/>
          <w:szCs w:val="24"/>
        </w:rPr>
        <w:t xml:space="preserve"> lovgivers henvisning til «viktige samfunnsområder»)</w:t>
      </w:r>
    </w:p>
    <w:p w:rsidR="00B43761" w:rsidRPr="00454295" w:rsidRDefault="00591508" w:rsidP="00795FCC">
      <w:pPr>
        <w:pStyle w:val="Listeavsnitt"/>
        <w:numPr>
          <w:ilvl w:val="0"/>
          <w:numId w:val="2"/>
        </w:numPr>
        <w:rPr>
          <w:sz w:val="24"/>
          <w:szCs w:val="24"/>
        </w:rPr>
      </w:pPr>
      <w:r w:rsidRPr="00454295">
        <w:rPr>
          <w:sz w:val="24"/>
          <w:szCs w:val="24"/>
        </w:rPr>
        <w:t>d</w:t>
      </w:r>
      <w:r w:rsidR="00B43761" w:rsidRPr="00454295">
        <w:rPr>
          <w:sz w:val="24"/>
          <w:szCs w:val="24"/>
        </w:rPr>
        <w:t>et må gjøres endringer i forskriften for opptak til høyere utdanning som sikrer fagskolestudenter rett til å få vurdert innpassing av en fagskoleutdanning</w:t>
      </w:r>
      <w:r w:rsidRPr="00454295">
        <w:rPr>
          <w:sz w:val="24"/>
          <w:szCs w:val="24"/>
        </w:rPr>
        <w:t xml:space="preserve"> i en grads- eller profe</w:t>
      </w:r>
      <w:r w:rsidR="00B43761" w:rsidRPr="00454295">
        <w:rPr>
          <w:sz w:val="24"/>
          <w:szCs w:val="24"/>
        </w:rPr>
        <w:t>sjonsutdanning</w:t>
      </w:r>
    </w:p>
    <w:p w:rsidR="002810E5" w:rsidRDefault="002810E5" w:rsidP="00795FCC">
      <w:pPr>
        <w:pStyle w:val="Listeavsnitt"/>
        <w:numPr>
          <w:ilvl w:val="0"/>
          <w:numId w:val="2"/>
        </w:numPr>
        <w:rPr>
          <w:sz w:val="24"/>
          <w:szCs w:val="24"/>
        </w:rPr>
      </w:pPr>
      <w:r w:rsidRPr="00454295">
        <w:rPr>
          <w:sz w:val="24"/>
          <w:szCs w:val="24"/>
        </w:rPr>
        <w:t xml:space="preserve">tilbydere </w:t>
      </w:r>
      <w:r w:rsidR="0040042F" w:rsidRPr="00454295">
        <w:rPr>
          <w:sz w:val="24"/>
          <w:szCs w:val="24"/>
        </w:rPr>
        <w:t>må få</w:t>
      </w:r>
      <w:r w:rsidRPr="00454295">
        <w:rPr>
          <w:sz w:val="24"/>
          <w:szCs w:val="24"/>
        </w:rPr>
        <w:t xml:space="preserve"> en generell plikt </w:t>
      </w:r>
      <w:r w:rsidR="0040042F" w:rsidRPr="00454295">
        <w:rPr>
          <w:sz w:val="24"/>
          <w:szCs w:val="24"/>
        </w:rPr>
        <w:t xml:space="preserve">til selv å revidere </w:t>
      </w:r>
      <w:r w:rsidRPr="00454295">
        <w:rPr>
          <w:sz w:val="24"/>
          <w:szCs w:val="24"/>
        </w:rPr>
        <w:t>innholdet i</w:t>
      </w:r>
      <w:r w:rsidR="0040042F" w:rsidRPr="00454295">
        <w:rPr>
          <w:sz w:val="24"/>
          <w:szCs w:val="24"/>
        </w:rPr>
        <w:t xml:space="preserve"> utdanningstilbudet, i</w:t>
      </w:r>
      <w:r w:rsidRPr="00454295">
        <w:rPr>
          <w:sz w:val="24"/>
          <w:szCs w:val="24"/>
        </w:rPr>
        <w:t xml:space="preserve"> samarbeid med representanter for yrkesfeltet eller relevante interesseorganisasjoner. N</w:t>
      </w:r>
      <w:r w:rsidR="0040042F" w:rsidRPr="00454295">
        <w:rPr>
          <w:sz w:val="24"/>
          <w:szCs w:val="24"/>
        </w:rPr>
        <w:t>OKUT trenger ikke å føre tilsyn med slikt arbeid, utover å være mottaker av revisjonsrapportene.</w:t>
      </w:r>
    </w:p>
    <w:p w:rsidR="00B74DE2" w:rsidRPr="00454295" w:rsidRDefault="00B74DE2" w:rsidP="00454295">
      <w:pPr>
        <w:pStyle w:val="Listeavsnitt"/>
        <w:numPr>
          <w:ilvl w:val="0"/>
          <w:numId w:val="2"/>
        </w:numPr>
        <w:rPr>
          <w:sz w:val="24"/>
          <w:szCs w:val="24"/>
        </w:rPr>
      </w:pPr>
      <w:r w:rsidRPr="00454295">
        <w:rPr>
          <w:sz w:val="24"/>
          <w:szCs w:val="24"/>
        </w:rPr>
        <w:t xml:space="preserve">det må etableres utdanningstilbud som </w:t>
      </w:r>
      <w:r w:rsidR="008412D8" w:rsidRPr="00454295">
        <w:rPr>
          <w:sz w:val="24"/>
          <w:szCs w:val="24"/>
        </w:rPr>
        <w:t>kvalifiserer bedre</w:t>
      </w:r>
      <w:r w:rsidRPr="00454295">
        <w:rPr>
          <w:sz w:val="24"/>
          <w:szCs w:val="24"/>
        </w:rPr>
        <w:t xml:space="preserve"> for undervisning i fagskoleutdanninger, basert på praktisk-teoretiske eller verkstedspedagogiske metoder. Jmf.  også VAKT-prinsippet</w:t>
      </w:r>
      <w:r w:rsidR="0061739A" w:rsidRPr="00454295">
        <w:rPr>
          <w:sz w:val="24"/>
          <w:szCs w:val="24"/>
        </w:rPr>
        <w:t xml:space="preserve"> og regjeringens utspill om</w:t>
      </w:r>
      <w:r w:rsidR="008412D8" w:rsidRPr="00454295">
        <w:rPr>
          <w:sz w:val="24"/>
          <w:szCs w:val="24"/>
        </w:rPr>
        <w:t xml:space="preserve"> yrkesfagløftet.</w:t>
      </w:r>
      <w:r w:rsidR="00454295">
        <w:rPr>
          <w:sz w:val="24"/>
          <w:szCs w:val="24"/>
        </w:rPr>
        <w:t xml:space="preserve"> Fagskolene eller deres organisasjoner må kunne få statlig støtte til etter- og videreutdanningstiltak for fagskolenes lærere og sensorer.</w:t>
      </w:r>
      <w:bookmarkStart w:id="0" w:name="_GoBack"/>
      <w:bookmarkEnd w:id="0"/>
    </w:p>
    <w:sectPr w:rsidR="00B74DE2" w:rsidRPr="00454295" w:rsidSect="003412E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6F5" w:rsidRDefault="00E376F5" w:rsidP="00E376F5">
      <w:pPr>
        <w:spacing w:after="0" w:line="240" w:lineRule="auto"/>
      </w:pPr>
      <w:r>
        <w:separator/>
      </w:r>
    </w:p>
  </w:endnote>
  <w:endnote w:type="continuationSeparator" w:id="0">
    <w:p w:rsidR="00E376F5" w:rsidRDefault="00E376F5" w:rsidP="00E37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F5" w:rsidRDefault="00E376F5">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Fagskolen på egne bein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sidR="003412E8" w:rsidRPr="003412E8">
      <w:rPr>
        <w:rFonts w:eastAsiaTheme="minorEastAsia"/>
      </w:rPr>
      <w:fldChar w:fldCharType="begin"/>
    </w:r>
    <w:r>
      <w:instrText>PAGE   \* MERGEFORMAT</w:instrText>
    </w:r>
    <w:r w:rsidR="003412E8" w:rsidRPr="003412E8">
      <w:rPr>
        <w:rFonts w:eastAsiaTheme="minorEastAsia"/>
      </w:rPr>
      <w:fldChar w:fldCharType="separate"/>
    </w:r>
    <w:r w:rsidR="00753310" w:rsidRPr="00753310">
      <w:rPr>
        <w:rFonts w:asciiTheme="majorHAnsi" w:eastAsiaTheme="majorEastAsia" w:hAnsiTheme="majorHAnsi" w:cstheme="majorBidi"/>
        <w:noProof/>
      </w:rPr>
      <w:t>1</w:t>
    </w:r>
    <w:r w:rsidR="003412E8">
      <w:rPr>
        <w:rFonts w:asciiTheme="majorHAnsi" w:eastAsiaTheme="majorEastAsia" w:hAnsiTheme="majorHAnsi" w:cstheme="majorBidi"/>
      </w:rPr>
      <w:fldChar w:fldCharType="end"/>
    </w:r>
  </w:p>
  <w:p w:rsidR="00E376F5" w:rsidRDefault="00E376F5">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6F5" w:rsidRDefault="00E376F5" w:rsidP="00E376F5">
      <w:pPr>
        <w:spacing w:after="0" w:line="240" w:lineRule="auto"/>
      </w:pPr>
      <w:r>
        <w:separator/>
      </w:r>
    </w:p>
  </w:footnote>
  <w:footnote w:type="continuationSeparator" w:id="0">
    <w:p w:rsidR="00E376F5" w:rsidRDefault="00E376F5" w:rsidP="00E37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20A9"/>
    <w:multiLevelType w:val="hybridMultilevel"/>
    <w:tmpl w:val="E79003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9673C4A"/>
    <w:multiLevelType w:val="hybridMultilevel"/>
    <w:tmpl w:val="F9609382"/>
    <w:lvl w:ilvl="0" w:tplc="C7127774">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footnotePr>
    <w:footnote w:id="-1"/>
    <w:footnote w:id="0"/>
  </w:footnotePr>
  <w:endnotePr>
    <w:endnote w:id="-1"/>
    <w:endnote w:id="0"/>
  </w:endnotePr>
  <w:compat/>
  <w:rsids>
    <w:rsidRoot w:val="00D479E0"/>
    <w:rsid w:val="00001264"/>
    <w:rsid w:val="00001481"/>
    <w:rsid w:val="00003D06"/>
    <w:rsid w:val="0001336E"/>
    <w:rsid w:val="00013AE1"/>
    <w:rsid w:val="0001426C"/>
    <w:rsid w:val="00024F54"/>
    <w:rsid w:val="000279B8"/>
    <w:rsid w:val="00027FE1"/>
    <w:rsid w:val="000306E4"/>
    <w:rsid w:val="000310FE"/>
    <w:rsid w:val="00032524"/>
    <w:rsid w:val="00032626"/>
    <w:rsid w:val="00034D96"/>
    <w:rsid w:val="00036332"/>
    <w:rsid w:val="0003725F"/>
    <w:rsid w:val="000405A8"/>
    <w:rsid w:val="00041DE0"/>
    <w:rsid w:val="00046A71"/>
    <w:rsid w:val="00051AD5"/>
    <w:rsid w:val="0005526F"/>
    <w:rsid w:val="00055976"/>
    <w:rsid w:val="00065844"/>
    <w:rsid w:val="0006594C"/>
    <w:rsid w:val="00066BAA"/>
    <w:rsid w:val="00066BF8"/>
    <w:rsid w:val="00067BC1"/>
    <w:rsid w:val="00070090"/>
    <w:rsid w:val="00080507"/>
    <w:rsid w:val="00081004"/>
    <w:rsid w:val="0008483E"/>
    <w:rsid w:val="000857EA"/>
    <w:rsid w:val="0008697E"/>
    <w:rsid w:val="00086EDD"/>
    <w:rsid w:val="00090A8E"/>
    <w:rsid w:val="00091AE6"/>
    <w:rsid w:val="000A0184"/>
    <w:rsid w:val="000A1F8A"/>
    <w:rsid w:val="000A4E1A"/>
    <w:rsid w:val="000A6FF9"/>
    <w:rsid w:val="000A74ED"/>
    <w:rsid w:val="000B0033"/>
    <w:rsid w:val="000B2CAE"/>
    <w:rsid w:val="000B4507"/>
    <w:rsid w:val="000B4F8D"/>
    <w:rsid w:val="000B5340"/>
    <w:rsid w:val="000B7C2C"/>
    <w:rsid w:val="000C60D3"/>
    <w:rsid w:val="000C69A2"/>
    <w:rsid w:val="000D1539"/>
    <w:rsid w:val="000D1BCB"/>
    <w:rsid w:val="000D1E13"/>
    <w:rsid w:val="000D3AA2"/>
    <w:rsid w:val="000D42EC"/>
    <w:rsid w:val="000D4CED"/>
    <w:rsid w:val="000E148D"/>
    <w:rsid w:val="000E2302"/>
    <w:rsid w:val="000E458A"/>
    <w:rsid w:val="000E503C"/>
    <w:rsid w:val="000E6E55"/>
    <w:rsid w:val="000F2FCB"/>
    <w:rsid w:val="000F38FF"/>
    <w:rsid w:val="000F4682"/>
    <w:rsid w:val="000F6122"/>
    <w:rsid w:val="00100568"/>
    <w:rsid w:val="001030D4"/>
    <w:rsid w:val="00104B67"/>
    <w:rsid w:val="0010637C"/>
    <w:rsid w:val="00106BFF"/>
    <w:rsid w:val="00107770"/>
    <w:rsid w:val="0010789C"/>
    <w:rsid w:val="001135EC"/>
    <w:rsid w:val="00116A77"/>
    <w:rsid w:val="0011752D"/>
    <w:rsid w:val="00123FA1"/>
    <w:rsid w:val="00125C79"/>
    <w:rsid w:val="001266CE"/>
    <w:rsid w:val="0013102F"/>
    <w:rsid w:val="00131E08"/>
    <w:rsid w:val="0013226D"/>
    <w:rsid w:val="00132E17"/>
    <w:rsid w:val="001371B3"/>
    <w:rsid w:val="0013731A"/>
    <w:rsid w:val="001405A9"/>
    <w:rsid w:val="001408D7"/>
    <w:rsid w:val="00143D20"/>
    <w:rsid w:val="001472B9"/>
    <w:rsid w:val="00147595"/>
    <w:rsid w:val="0015027B"/>
    <w:rsid w:val="00154F23"/>
    <w:rsid w:val="00160321"/>
    <w:rsid w:val="001612EB"/>
    <w:rsid w:val="00171221"/>
    <w:rsid w:val="001723CE"/>
    <w:rsid w:val="001733B0"/>
    <w:rsid w:val="001738DB"/>
    <w:rsid w:val="0017665C"/>
    <w:rsid w:val="0017772D"/>
    <w:rsid w:val="0018041A"/>
    <w:rsid w:val="001808E4"/>
    <w:rsid w:val="00181893"/>
    <w:rsid w:val="0018323E"/>
    <w:rsid w:val="00193E49"/>
    <w:rsid w:val="00197524"/>
    <w:rsid w:val="001A45BA"/>
    <w:rsid w:val="001A6817"/>
    <w:rsid w:val="001B07D3"/>
    <w:rsid w:val="001B5BDD"/>
    <w:rsid w:val="001C0366"/>
    <w:rsid w:val="001C3AA9"/>
    <w:rsid w:val="001C3F6B"/>
    <w:rsid w:val="001C4C45"/>
    <w:rsid w:val="001C5171"/>
    <w:rsid w:val="001C5DD9"/>
    <w:rsid w:val="001D010E"/>
    <w:rsid w:val="001D0138"/>
    <w:rsid w:val="001D06E4"/>
    <w:rsid w:val="001D07C0"/>
    <w:rsid w:val="001D4CD9"/>
    <w:rsid w:val="001D50B6"/>
    <w:rsid w:val="001D68F4"/>
    <w:rsid w:val="001D7252"/>
    <w:rsid w:val="001D7BD4"/>
    <w:rsid w:val="001D7F7A"/>
    <w:rsid w:val="001E0D2E"/>
    <w:rsid w:val="001E3800"/>
    <w:rsid w:val="001E3949"/>
    <w:rsid w:val="001E45C5"/>
    <w:rsid w:val="001F00E2"/>
    <w:rsid w:val="001F3742"/>
    <w:rsid w:val="001F3D08"/>
    <w:rsid w:val="001F4D15"/>
    <w:rsid w:val="001F6FB8"/>
    <w:rsid w:val="00200E1C"/>
    <w:rsid w:val="00207054"/>
    <w:rsid w:val="002073D0"/>
    <w:rsid w:val="0021274C"/>
    <w:rsid w:val="00214C46"/>
    <w:rsid w:val="002153DD"/>
    <w:rsid w:val="002168AF"/>
    <w:rsid w:val="00231F8F"/>
    <w:rsid w:val="00232E05"/>
    <w:rsid w:val="00233D8C"/>
    <w:rsid w:val="002365BE"/>
    <w:rsid w:val="00244E24"/>
    <w:rsid w:val="00246B4B"/>
    <w:rsid w:val="002474D3"/>
    <w:rsid w:val="00247EEC"/>
    <w:rsid w:val="002506FB"/>
    <w:rsid w:val="00255E42"/>
    <w:rsid w:val="002573BE"/>
    <w:rsid w:val="00263129"/>
    <w:rsid w:val="00263CFE"/>
    <w:rsid w:val="0026641A"/>
    <w:rsid w:val="002669CC"/>
    <w:rsid w:val="0027185C"/>
    <w:rsid w:val="00274DFC"/>
    <w:rsid w:val="00277BAC"/>
    <w:rsid w:val="002810E5"/>
    <w:rsid w:val="00281AD8"/>
    <w:rsid w:val="00287C4D"/>
    <w:rsid w:val="00293C37"/>
    <w:rsid w:val="00294518"/>
    <w:rsid w:val="002A2E10"/>
    <w:rsid w:val="002A3A5A"/>
    <w:rsid w:val="002B1644"/>
    <w:rsid w:val="002B4371"/>
    <w:rsid w:val="002B5B1F"/>
    <w:rsid w:val="002B5F63"/>
    <w:rsid w:val="002B6EC2"/>
    <w:rsid w:val="002B76A5"/>
    <w:rsid w:val="002B7817"/>
    <w:rsid w:val="002C0496"/>
    <w:rsid w:val="002C17B7"/>
    <w:rsid w:val="002C1914"/>
    <w:rsid w:val="002C4215"/>
    <w:rsid w:val="002C5658"/>
    <w:rsid w:val="002C62E0"/>
    <w:rsid w:val="002D0DE9"/>
    <w:rsid w:val="002D0F52"/>
    <w:rsid w:val="002D1F0B"/>
    <w:rsid w:val="002D2D1D"/>
    <w:rsid w:val="002D38CB"/>
    <w:rsid w:val="002D6951"/>
    <w:rsid w:val="002E03E2"/>
    <w:rsid w:val="002E0D10"/>
    <w:rsid w:val="002E1B53"/>
    <w:rsid w:val="002E3D6E"/>
    <w:rsid w:val="002E41EE"/>
    <w:rsid w:val="002E4690"/>
    <w:rsid w:val="002E64A1"/>
    <w:rsid w:val="002E6DB6"/>
    <w:rsid w:val="002E7862"/>
    <w:rsid w:val="002F1AFB"/>
    <w:rsid w:val="002F3514"/>
    <w:rsid w:val="002F37B8"/>
    <w:rsid w:val="002F4011"/>
    <w:rsid w:val="002F41D1"/>
    <w:rsid w:val="002F6FE3"/>
    <w:rsid w:val="002F7B58"/>
    <w:rsid w:val="00301D90"/>
    <w:rsid w:val="00302833"/>
    <w:rsid w:val="00303234"/>
    <w:rsid w:val="0030361A"/>
    <w:rsid w:val="00303B8C"/>
    <w:rsid w:val="0030405B"/>
    <w:rsid w:val="00305693"/>
    <w:rsid w:val="00305A39"/>
    <w:rsid w:val="00306EA4"/>
    <w:rsid w:val="003074FA"/>
    <w:rsid w:val="00310B54"/>
    <w:rsid w:val="00311503"/>
    <w:rsid w:val="0031210D"/>
    <w:rsid w:val="00312522"/>
    <w:rsid w:val="00314F58"/>
    <w:rsid w:val="00316CBB"/>
    <w:rsid w:val="003232E0"/>
    <w:rsid w:val="0032365C"/>
    <w:rsid w:val="00324206"/>
    <w:rsid w:val="00330A32"/>
    <w:rsid w:val="00331DDE"/>
    <w:rsid w:val="00331EE4"/>
    <w:rsid w:val="003374E3"/>
    <w:rsid w:val="003412E8"/>
    <w:rsid w:val="00341CC2"/>
    <w:rsid w:val="00344CAF"/>
    <w:rsid w:val="00345CEA"/>
    <w:rsid w:val="00345DEC"/>
    <w:rsid w:val="00346D14"/>
    <w:rsid w:val="0034716D"/>
    <w:rsid w:val="003504B7"/>
    <w:rsid w:val="00353CE2"/>
    <w:rsid w:val="0035660C"/>
    <w:rsid w:val="00360327"/>
    <w:rsid w:val="003654CD"/>
    <w:rsid w:val="00366066"/>
    <w:rsid w:val="003717BA"/>
    <w:rsid w:val="0037227E"/>
    <w:rsid w:val="003757DD"/>
    <w:rsid w:val="003805A9"/>
    <w:rsid w:val="00381437"/>
    <w:rsid w:val="0038436B"/>
    <w:rsid w:val="003845F2"/>
    <w:rsid w:val="00385E0E"/>
    <w:rsid w:val="003959D4"/>
    <w:rsid w:val="00395BCD"/>
    <w:rsid w:val="003A27E0"/>
    <w:rsid w:val="003A387F"/>
    <w:rsid w:val="003A3E27"/>
    <w:rsid w:val="003A5509"/>
    <w:rsid w:val="003A7A2A"/>
    <w:rsid w:val="003B011B"/>
    <w:rsid w:val="003B47A0"/>
    <w:rsid w:val="003B4D9A"/>
    <w:rsid w:val="003B4DC2"/>
    <w:rsid w:val="003B7576"/>
    <w:rsid w:val="003C29DA"/>
    <w:rsid w:val="003C4241"/>
    <w:rsid w:val="003C5567"/>
    <w:rsid w:val="003C73BA"/>
    <w:rsid w:val="003D003A"/>
    <w:rsid w:val="003D06BE"/>
    <w:rsid w:val="003D18C7"/>
    <w:rsid w:val="003D1FD3"/>
    <w:rsid w:val="003D27DC"/>
    <w:rsid w:val="003D3EFD"/>
    <w:rsid w:val="003D40D3"/>
    <w:rsid w:val="003D78CF"/>
    <w:rsid w:val="003E0FF7"/>
    <w:rsid w:val="003E15E4"/>
    <w:rsid w:val="003E6619"/>
    <w:rsid w:val="003F4F66"/>
    <w:rsid w:val="003F5529"/>
    <w:rsid w:val="003F5B25"/>
    <w:rsid w:val="003F61BF"/>
    <w:rsid w:val="003F67B8"/>
    <w:rsid w:val="0040042F"/>
    <w:rsid w:val="00400C53"/>
    <w:rsid w:val="0040190A"/>
    <w:rsid w:val="00402633"/>
    <w:rsid w:val="004043C2"/>
    <w:rsid w:val="004056B1"/>
    <w:rsid w:val="00406E67"/>
    <w:rsid w:val="00412EB3"/>
    <w:rsid w:val="004150B6"/>
    <w:rsid w:val="004152E1"/>
    <w:rsid w:val="00415F4C"/>
    <w:rsid w:val="00423069"/>
    <w:rsid w:val="00427BDB"/>
    <w:rsid w:val="00430520"/>
    <w:rsid w:val="00433140"/>
    <w:rsid w:val="00433E16"/>
    <w:rsid w:val="004377BE"/>
    <w:rsid w:val="00440F98"/>
    <w:rsid w:val="00442B9C"/>
    <w:rsid w:val="004449D4"/>
    <w:rsid w:val="00444EEE"/>
    <w:rsid w:val="0044578C"/>
    <w:rsid w:val="004465A7"/>
    <w:rsid w:val="00447EF7"/>
    <w:rsid w:val="00454295"/>
    <w:rsid w:val="004545D3"/>
    <w:rsid w:val="00456C72"/>
    <w:rsid w:val="00457762"/>
    <w:rsid w:val="00460673"/>
    <w:rsid w:val="0046388C"/>
    <w:rsid w:val="004662DB"/>
    <w:rsid w:val="00467868"/>
    <w:rsid w:val="0047036C"/>
    <w:rsid w:val="00477BA6"/>
    <w:rsid w:val="00477BB2"/>
    <w:rsid w:val="00482BB6"/>
    <w:rsid w:val="004844AC"/>
    <w:rsid w:val="00485A9E"/>
    <w:rsid w:val="00485D49"/>
    <w:rsid w:val="004911A2"/>
    <w:rsid w:val="004921B2"/>
    <w:rsid w:val="00494673"/>
    <w:rsid w:val="00495E9F"/>
    <w:rsid w:val="004978AF"/>
    <w:rsid w:val="004A2A66"/>
    <w:rsid w:val="004A3DD7"/>
    <w:rsid w:val="004A68C7"/>
    <w:rsid w:val="004B0185"/>
    <w:rsid w:val="004B07E5"/>
    <w:rsid w:val="004B4D8F"/>
    <w:rsid w:val="004B4E29"/>
    <w:rsid w:val="004B6806"/>
    <w:rsid w:val="004B6BB6"/>
    <w:rsid w:val="004B7D42"/>
    <w:rsid w:val="004C2C0B"/>
    <w:rsid w:val="004C3484"/>
    <w:rsid w:val="004C37FD"/>
    <w:rsid w:val="004C3A46"/>
    <w:rsid w:val="004C657D"/>
    <w:rsid w:val="004C686B"/>
    <w:rsid w:val="004D5816"/>
    <w:rsid w:val="004D61E1"/>
    <w:rsid w:val="004D6A52"/>
    <w:rsid w:val="004E2564"/>
    <w:rsid w:val="004E3AEA"/>
    <w:rsid w:val="004E5AF8"/>
    <w:rsid w:val="004E60A2"/>
    <w:rsid w:val="004E7D56"/>
    <w:rsid w:val="004F0C64"/>
    <w:rsid w:val="004F24C5"/>
    <w:rsid w:val="004F282B"/>
    <w:rsid w:val="004F53EF"/>
    <w:rsid w:val="004F54AE"/>
    <w:rsid w:val="004F70C7"/>
    <w:rsid w:val="005044CA"/>
    <w:rsid w:val="0050611B"/>
    <w:rsid w:val="0050662D"/>
    <w:rsid w:val="00511A8A"/>
    <w:rsid w:val="00511D40"/>
    <w:rsid w:val="00512D8D"/>
    <w:rsid w:val="005144A3"/>
    <w:rsid w:val="005145CA"/>
    <w:rsid w:val="00514C1B"/>
    <w:rsid w:val="00516516"/>
    <w:rsid w:val="00520861"/>
    <w:rsid w:val="00524350"/>
    <w:rsid w:val="005251BA"/>
    <w:rsid w:val="0052533F"/>
    <w:rsid w:val="00533263"/>
    <w:rsid w:val="00537718"/>
    <w:rsid w:val="00537A5B"/>
    <w:rsid w:val="00541C42"/>
    <w:rsid w:val="00546ED9"/>
    <w:rsid w:val="0054773E"/>
    <w:rsid w:val="00551076"/>
    <w:rsid w:val="00552AAE"/>
    <w:rsid w:val="00553959"/>
    <w:rsid w:val="00555736"/>
    <w:rsid w:val="00555887"/>
    <w:rsid w:val="00563B76"/>
    <w:rsid w:val="0056424A"/>
    <w:rsid w:val="00566DF4"/>
    <w:rsid w:val="0056713E"/>
    <w:rsid w:val="00567571"/>
    <w:rsid w:val="00567E0C"/>
    <w:rsid w:val="00567E4A"/>
    <w:rsid w:val="005732FD"/>
    <w:rsid w:val="00574449"/>
    <w:rsid w:val="00576691"/>
    <w:rsid w:val="0058014D"/>
    <w:rsid w:val="00581ADF"/>
    <w:rsid w:val="0058297C"/>
    <w:rsid w:val="00583666"/>
    <w:rsid w:val="00583A52"/>
    <w:rsid w:val="0058621B"/>
    <w:rsid w:val="00587D14"/>
    <w:rsid w:val="005909A8"/>
    <w:rsid w:val="00591508"/>
    <w:rsid w:val="00592149"/>
    <w:rsid w:val="0059320A"/>
    <w:rsid w:val="005938EF"/>
    <w:rsid w:val="00594272"/>
    <w:rsid w:val="005A47B9"/>
    <w:rsid w:val="005A6683"/>
    <w:rsid w:val="005A67C5"/>
    <w:rsid w:val="005B00B8"/>
    <w:rsid w:val="005B11E1"/>
    <w:rsid w:val="005B17D0"/>
    <w:rsid w:val="005B4BE1"/>
    <w:rsid w:val="005C09C8"/>
    <w:rsid w:val="005C2429"/>
    <w:rsid w:val="005C2D19"/>
    <w:rsid w:val="005C2E7A"/>
    <w:rsid w:val="005C57E1"/>
    <w:rsid w:val="005C5A5B"/>
    <w:rsid w:val="005C71E1"/>
    <w:rsid w:val="005C72F1"/>
    <w:rsid w:val="005C7C54"/>
    <w:rsid w:val="005C7E1E"/>
    <w:rsid w:val="005D3A55"/>
    <w:rsid w:val="005D52E2"/>
    <w:rsid w:val="005D5D73"/>
    <w:rsid w:val="005D6AC6"/>
    <w:rsid w:val="005D7BB9"/>
    <w:rsid w:val="005E043A"/>
    <w:rsid w:val="005E080C"/>
    <w:rsid w:val="005E0F35"/>
    <w:rsid w:val="005E3AE7"/>
    <w:rsid w:val="005E3F61"/>
    <w:rsid w:val="005E67E7"/>
    <w:rsid w:val="005F2E8E"/>
    <w:rsid w:val="005F3E5D"/>
    <w:rsid w:val="006007C6"/>
    <w:rsid w:val="00600929"/>
    <w:rsid w:val="00600AE4"/>
    <w:rsid w:val="006014A8"/>
    <w:rsid w:val="00607BD1"/>
    <w:rsid w:val="00610D25"/>
    <w:rsid w:val="006133E1"/>
    <w:rsid w:val="006170FB"/>
    <w:rsid w:val="0061739A"/>
    <w:rsid w:val="00617647"/>
    <w:rsid w:val="00620E5D"/>
    <w:rsid w:val="00625773"/>
    <w:rsid w:val="00626D28"/>
    <w:rsid w:val="00630775"/>
    <w:rsid w:val="006310E8"/>
    <w:rsid w:val="00635BBC"/>
    <w:rsid w:val="0064004E"/>
    <w:rsid w:val="00640598"/>
    <w:rsid w:val="00642745"/>
    <w:rsid w:val="00642BC2"/>
    <w:rsid w:val="00645495"/>
    <w:rsid w:val="0064575E"/>
    <w:rsid w:val="006466D4"/>
    <w:rsid w:val="0065170E"/>
    <w:rsid w:val="00656BA9"/>
    <w:rsid w:val="00656F80"/>
    <w:rsid w:val="00657C4E"/>
    <w:rsid w:val="00660562"/>
    <w:rsid w:val="00660B02"/>
    <w:rsid w:val="00662D61"/>
    <w:rsid w:val="0066454C"/>
    <w:rsid w:val="00665566"/>
    <w:rsid w:val="00667B46"/>
    <w:rsid w:val="00671B76"/>
    <w:rsid w:val="00677070"/>
    <w:rsid w:val="0067780F"/>
    <w:rsid w:val="0068104D"/>
    <w:rsid w:val="00683A3B"/>
    <w:rsid w:val="00684CD5"/>
    <w:rsid w:val="00690F64"/>
    <w:rsid w:val="0069110F"/>
    <w:rsid w:val="00695625"/>
    <w:rsid w:val="006A30B9"/>
    <w:rsid w:val="006A4E7D"/>
    <w:rsid w:val="006A6802"/>
    <w:rsid w:val="006B14D2"/>
    <w:rsid w:val="006B1E78"/>
    <w:rsid w:val="006B2A9D"/>
    <w:rsid w:val="006B2C0D"/>
    <w:rsid w:val="006C0905"/>
    <w:rsid w:val="006C17DB"/>
    <w:rsid w:val="006C18FD"/>
    <w:rsid w:val="006C1BC8"/>
    <w:rsid w:val="006D0248"/>
    <w:rsid w:val="006D1923"/>
    <w:rsid w:val="006D46CE"/>
    <w:rsid w:val="006D5F85"/>
    <w:rsid w:val="006E09CD"/>
    <w:rsid w:val="006E2EA5"/>
    <w:rsid w:val="006E3297"/>
    <w:rsid w:val="006E5622"/>
    <w:rsid w:val="006F01D1"/>
    <w:rsid w:val="006F0B9B"/>
    <w:rsid w:val="006F4A78"/>
    <w:rsid w:val="006F686E"/>
    <w:rsid w:val="006F7C3B"/>
    <w:rsid w:val="0070077C"/>
    <w:rsid w:val="007013E8"/>
    <w:rsid w:val="007054D3"/>
    <w:rsid w:val="007069E3"/>
    <w:rsid w:val="00710ED0"/>
    <w:rsid w:val="00714152"/>
    <w:rsid w:val="007168E5"/>
    <w:rsid w:val="007222DF"/>
    <w:rsid w:val="00723CF0"/>
    <w:rsid w:val="00724C28"/>
    <w:rsid w:val="00724E62"/>
    <w:rsid w:val="00726D2C"/>
    <w:rsid w:val="00730C97"/>
    <w:rsid w:val="00731C64"/>
    <w:rsid w:val="00732FE3"/>
    <w:rsid w:val="007335E7"/>
    <w:rsid w:val="007424AE"/>
    <w:rsid w:val="00750835"/>
    <w:rsid w:val="00753310"/>
    <w:rsid w:val="00756333"/>
    <w:rsid w:val="007576EF"/>
    <w:rsid w:val="00763E0F"/>
    <w:rsid w:val="007641B7"/>
    <w:rsid w:val="0077129A"/>
    <w:rsid w:val="0077171A"/>
    <w:rsid w:val="0077220F"/>
    <w:rsid w:val="007854D3"/>
    <w:rsid w:val="0078552B"/>
    <w:rsid w:val="00790973"/>
    <w:rsid w:val="00793538"/>
    <w:rsid w:val="00794746"/>
    <w:rsid w:val="00794930"/>
    <w:rsid w:val="00795393"/>
    <w:rsid w:val="00795FCC"/>
    <w:rsid w:val="007964DF"/>
    <w:rsid w:val="007A1E94"/>
    <w:rsid w:val="007A2773"/>
    <w:rsid w:val="007A2F7F"/>
    <w:rsid w:val="007A4E1E"/>
    <w:rsid w:val="007A7E27"/>
    <w:rsid w:val="007C142D"/>
    <w:rsid w:val="007C3748"/>
    <w:rsid w:val="007C4A62"/>
    <w:rsid w:val="007C5A83"/>
    <w:rsid w:val="007C6A19"/>
    <w:rsid w:val="007C6A41"/>
    <w:rsid w:val="007D0B8B"/>
    <w:rsid w:val="007D1008"/>
    <w:rsid w:val="007D15CD"/>
    <w:rsid w:val="007D3959"/>
    <w:rsid w:val="007D422B"/>
    <w:rsid w:val="007D5434"/>
    <w:rsid w:val="007E236D"/>
    <w:rsid w:val="007E562F"/>
    <w:rsid w:val="007E624C"/>
    <w:rsid w:val="007F0205"/>
    <w:rsid w:val="007F0539"/>
    <w:rsid w:val="007F1242"/>
    <w:rsid w:val="007F1CE0"/>
    <w:rsid w:val="007F3243"/>
    <w:rsid w:val="00801546"/>
    <w:rsid w:val="00802974"/>
    <w:rsid w:val="00811E68"/>
    <w:rsid w:val="00812C1A"/>
    <w:rsid w:val="00812F20"/>
    <w:rsid w:val="00813721"/>
    <w:rsid w:val="00814784"/>
    <w:rsid w:val="0081627A"/>
    <w:rsid w:val="008168C0"/>
    <w:rsid w:val="00816B7C"/>
    <w:rsid w:val="00816BA8"/>
    <w:rsid w:val="00817629"/>
    <w:rsid w:val="008229C2"/>
    <w:rsid w:val="00824559"/>
    <w:rsid w:val="00826E3D"/>
    <w:rsid w:val="00826EBF"/>
    <w:rsid w:val="00827550"/>
    <w:rsid w:val="00830D67"/>
    <w:rsid w:val="00832985"/>
    <w:rsid w:val="00833CDE"/>
    <w:rsid w:val="00837E40"/>
    <w:rsid w:val="008412D8"/>
    <w:rsid w:val="00846103"/>
    <w:rsid w:val="0084797F"/>
    <w:rsid w:val="008514EE"/>
    <w:rsid w:val="00852CEC"/>
    <w:rsid w:val="00860E44"/>
    <w:rsid w:val="00862725"/>
    <w:rsid w:val="008629D0"/>
    <w:rsid w:val="00862DBD"/>
    <w:rsid w:val="0086436D"/>
    <w:rsid w:val="00871850"/>
    <w:rsid w:val="00873245"/>
    <w:rsid w:val="00873BDE"/>
    <w:rsid w:val="00874C00"/>
    <w:rsid w:val="0087745C"/>
    <w:rsid w:val="00883E5F"/>
    <w:rsid w:val="00886C08"/>
    <w:rsid w:val="008927B8"/>
    <w:rsid w:val="008933F4"/>
    <w:rsid w:val="00895603"/>
    <w:rsid w:val="008A186A"/>
    <w:rsid w:val="008A23EB"/>
    <w:rsid w:val="008A25A7"/>
    <w:rsid w:val="008A73C2"/>
    <w:rsid w:val="008B0357"/>
    <w:rsid w:val="008B0CBA"/>
    <w:rsid w:val="008B3B6C"/>
    <w:rsid w:val="008B40AC"/>
    <w:rsid w:val="008B5461"/>
    <w:rsid w:val="008B5A55"/>
    <w:rsid w:val="008B62B7"/>
    <w:rsid w:val="008B6427"/>
    <w:rsid w:val="008B64EC"/>
    <w:rsid w:val="008B7653"/>
    <w:rsid w:val="008C0347"/>
    <w:rsid w:val="008C0843"/>
    <w:rsid w:val="008C1A6D"/>
    <w:rsid w:val="008C417D"/>
    <w:rsid w:val="008C4E0E"/>
    <w:rsid w:val="008D2E2B"/>
    <w:rsid w:val="008D325B"/>
    <w:rsid w:val="008D47F9"/>
    <w:rsid w:val="008D5B78"/>
    <w:rsid w:val="008D61AE"/>
    <w:rsid w:val="008D6558"/>
    <w:rsid w:val="008E1AD7"/>
    <w:rsid w:val="008E4746"/>
    <w:rsid w:val="008E483B"/>
    <w:rsid w:val="008E61E1"/>
    <w:rsid w:val="008E6F58"/>
    <w:rsid w:val="008F1CAD"/>
    <w:rsid w:val="008F2D9E"/>
    <w:rsid w:val="008F3DF3"/>
    <w:rsid w:val="008F591F"/>
    <w:rsid w:val="009021EA"/>
    <w:rsid w:val="00902DA0"/>
    <w:rsid w:val="0090529F"/>
    <w:rsid w:val="00906ACF"/>
    <w:rsid w:val="009108B8"/>
    <w:rsid w:val="00911F4F"/>
    <w:rsid w:val="00914B5E"/>
    <w:rsid w:val="009170BD"/>
    <w:rsid w:val="0092136D"/>
    <w:rsid w:val="00921429"/>
    <w:rsid w:val="0092427D"/>
    <w:rsid w:val="00924BD1"/>
    <w:rsid w:val="009265C7"/>
    <w:rsid w:val="009272D0"/>
    <w:rsid w:val="0093298A"/>
    <w:rsid w:val="00934586"/>
    <w:rsid w:val="00934DA9"/>
    <w:rsid w:val="00935FE7"/>
    <w:rsid w:val="009363AD"/>
    <w:rsid w:val="009410F3"/>
    <w:rsid w:val="00944216"/>
    <w:rsid w:val="00944B39"/>
    <w:rsid w:val="00944F15"/>
    <w:rsid w:val="00944F71"/>
    <w:rsid w:val="00946973"/>
    <w:rsid w:val="00946FA8"/>
    <w:rsid w:val="0095044B"/>
    <w:rsid w:val="009530DA"/>
    <w:rsid w:val="00960CCC"/>
    <w:rsid w:val="009610C1"/>
    <w:rsid w:val="00961500"/>
    <w:rsid w:val="00961B1F"/>
    <w:rsid w:val="00963416"/>
    <w:rsid w:val="0096390A"/>
    <w:rsid w:val="00965E54"/>
    <w:rsid w:val="009669B1"/>
    <w:rsid w:val="00967993"/>
    <w:rsid w:val="00971735"/>
    <w:rsid w:val="00972CA2"/>
    <w:rsid w:val="00973DCB"/>
    <w:rsid w:val="009743A9"/>
    <w:rsid w:val="00974916"/>
    <w:rsid w:val="00976975"/>
    <w:rsid w:val="00986B31"/>
    <w:rsid w:val="00990912"/>
    <w:rsid w:val="00993818"/>
    <w:rsid w:val="00993AB4"/>
    <w:rsid w:val="00993F8A"/>
    <w:rsid w:val="00996F0D"/>
    <w:rsid w:val="009A61F5"/>
    <w:rsid w:val="009B04DD"/>
    <w:rsid w:val="009B2AF7"/>
    <w:rsid w:val="009B2F31"/>
    <w:rsid w:val="009B500A"/>
    <w:rsid w:val="009B680A"/>
    <w:rsid w:val="009C2274"/>
    <w:rsid w:val="009C2A60"/>
    <w:rsid w:val="009C7407"/>
    <w:rsid w:val="009D1456"/>
    <w:rsid w:val="009D3E95"/>
    <w:rsid w:val="009D636E"/>
    <w:rsid w:val="009D6DD3"/>
    <w:rsid w:val="009E0A27"/>
    <w:rsid w:val="009E1568"/>
    <w:rsid w:val="009E43DE"/>
    <w:rsid w:val="009E4E71"/>
    <w:rsid w:val="009E504A"/>
    <w:rsid w:val="009E6585"/>
    <w:rsid w:val="009E6838"/>
    <w:rsid w:val="009F483A"/>
    <w:rsid w:val="009F57FF"/>
    <w:rsid w:val="009F644B"/>
    <w:rsid w:val="009F73C2"/>
    <w:rsid w:val="00A01CCF"/>
    <w:rsid w:val="00A041F7"/>
    <w:rsid w:val="00A052C7"/>
    <w:rsid w:val="00A074F4"/>
    <w:rsid w:val="00A10058"/>
    <w:rsid w:val="00A108AF"/>
    <w:rsid w:val="00A10A08"/>
    <w:rsid w:val="00A12EA7"/>
    <w:rsid w:val="00A13320"/>
    <w:rsid w:val="00A146A4"/>
    <w:rsid w:val="00A146EF"/>
    <w:rsid w:val="00A163A6"/>
    <w:rsid w:val="00A21DF9"/>
    <w:rsid w:val="00A22987"/>
    <w:rsid w:val="00A24903"/>
    <w:rsid w:val="00A2754A"/>
    <w:rsid w:val="00A310F5"/>
    <w:rsid w:val="00A3256D"/>
    <w:rsid w:val="00A33366"/>
    <w:rsid w:val="00A343C5"/>
    <w:rsid w:val="00A352D3"/>
    <w:rsid w:val="00A4471D"/>
    <w:rsid w:val="00A46FEA"/>
    <w:rsid w:val="00A50C96"/>
    <w:rsid w:val="00A51E71"/>
    <w:rsid w:val="00A5202C"/>
    <w:rsid w:val="00A531E8"/>
    <w:rsid w:val="00A54BD6"/>
    <w:rsid w:val="00A55EF5"/>
    <w:rsid w:val="00A56C2C"/>
    <w:rsid w:val="00A62B87"/>
    <w:rsid w:val="00A65270"/>
    <w:rsid w:val="00A6595C"/>
    <w:rsid w:val="00A6596C"/>
    <w:rsid w:val="00A65F82"/>
    <w:rsid w:val="00A67A56"/>
    <w:rsid w:val="00A70BCD"/>
    <w:rsid w:val="00A72AB6"/>
    <w:rsid w:val="00A74066"/>
    <w:rsid w:val="00A7506C"/>
    <w:rsid w:val="00A812DA"/>
    <w:rsid w:val="00A82425"/>
    <w:rsid w:val="00A84CB3"/>
    <w:rsid w:val="00A858C9"/>
    <w:rsid w:val="00A8673D"/>
    <w:rsid w:val="00A87B5C"/>
    <w:rsid w:val="00A90701"/>
    <w:rsid w:val="00A939F0"/>
    <w:rsid w:val="00A95D99"/>
    <w:rsid w:val="00A96262"/>
    <w:rsid w:val="00A97EBE"/>
    <w:rsid w:val="00AA0308"/>
    <w:rsid w:val="00AA1D94"/>
    <w:rsid w:val="00AA4D29"/>
    <w:rsid w:val="00AB1924"/>
    <w:rsid w:val="00AB2FEC"/>
    <w:rsid w:val="00AB4639"/>
    <w:rsid w:val="00AB6620"/>
    <w:rsid w:val="00AB6B70"/>
    <w:rsid w:val="00AC3A25"/>
    <w:rsid w:val="00AC5AC1"/>
    <w:rsid w:val="00AC7C9E"/>
    <w:rsid w:val="00AD1373"/>
    <w:rsid w:val="00AD3626"/>
    <w:rsid w:val="00AD49A7"/>
    <w:rsid w:val="00AD5C30"/>
    <w:rsid w:val="00AD74DE"/>
    <w:rsid w:val="00AD7BBF"/>
    <w:rsid w:val="00AE3561"/>
    <w:rsid w:val="00AE4ED2"/>
    <w:rsid w:val="00AE673B"/>
    <w:rsid w:val="00AE6EBA"/>
    <w:rsid w:val="00AF093A"/>
    <w:rsid w:val="00AF2C1D"/>
    <w:rsid w:val="00AF2F29"/>
    <w:rsid w:val="00AF4E92"/>
    <w:rsid w:val="00AF56A9"/>
    <w:rsid w:val="00AF7675"/>
    <w:rsid w:val="00B0259A"/>
    <w:rsid w:val="00B0301B"/>
    <w:rsid w:val="00B0322A"/>
    <w:rsid w:val="00B03928"/>
    <w:rsid w:val="00B040A2"/>
    <w:rsid w:val="00B04ADA"/>
    <w:rsid w:val="00B04B44"/>
    <w:rsid w:val="00B0517B"/>
    <w:rsid w:val="00B06177"/>
    <w:rsid w:val="00B0673E"/>
    <w:rsid w:val="00B10772"/>
    <w:rsid w:val="00B134FE"/>
    <w:rsid w:val="00B1642D"/>
    <w:rsid w:val="00B20C0B"/>
    <w:rsid w:val="00B21EF8"/>
    <w:rsid w:val="00B22BCD"/>
    <w:rsid w:val="00B2605A"/>
    <w:rsid w:val="00B31B1B"/>
    <w:rsid w:val="00B32C39"/>
    <w:rsid w:val="00B33888"/>
    <w:rsid w:val="00B3494F"/>
    <w:rsid w:val="00B37171"/>
    <w:rsid w:val="00B4019B"/>
    <w:rsid w:val="00B4190F"/>
    <w:rsid w:val="00B43761"/>
    <w:rsid w:val="00B4657B"/>
    <w:rsid w:val="00B47783"/>
    <w:rsid w:val="00B53603"/>
    <w:rsid w:val="00B549AC"/>
    <w:rsid w:val="00B54A11"/>
    <w:rsid w:val="00B563A9"/>
    <w:rsid w:val="00B62923"/>
    <w:rsid w:val="00B6520A"/>
    <w:rsid w:val="00B6737A"/>
    <w:rsid w:val="00B7059C"/>
    <w:rsid w:val="00B71683"/>
    <w:rsid w:val="00B74DE2"/>
    <w:rsid w:val="00B75AB7"/>
    <w:rsid w:val="00B75CB8"/>
    <w:rsid w:val="00B7627D"/>
    <w:rsid w:val="00B8015E"/>
    <w:rsid w:val="00B83B96"/>
    <w:rsid w:val="00B85214"/>
    <w:rsid w:val="00B86B4D"/>
    <w:rsid w:val="00B87F05"/>
    <w:rsid w:val="00B9087E"/>
    <w:rsid w:val="00B94359"/>
    <w:rsid w:val="00B95C34"/>
    <w:rsid w:val="00B971C1"/>
    <w:rsid w:val="00BA22E7"/>
    <w:rsid w:val="00BA5126"/>
    <w:rsid w:val="00BA6E97"/>
    <w:rsid w:val="00BB0A9A"/>
    <w:rsid w:val="00BB0ABB"/>
    <w:rsid w:val="00BB1008"/>
    <w:rsid w:val="00BB1F60"/>
    <w:rsid w:val="00BB23C6"/>
    <w:rsid w:val="00BB3656"/>
    <w:rsid w:val="00BB4FDE"/>
    <w:rsid w:val="00BB763C"/>
    <w:rsid w:val="00BC5F66"/>
    <w:rsid w:val="00BC63A7"/>
    <w:rsid w:val="00BD0315"/>
    <w:rsid w:val="00BD4AAB"/>
    <w:rsid w:val="00BD5C69"/>
    <w:rsid w:val="00BD69C1"/>
    <w:rsid w:val="00BD6FA7"/>
    <w:rsid w:val="00BE4A7F"/>
    <w:rsid w:val="00BE4C3F"/>
    <w:rsid w:val="00BF0594"/>
    <w:rsid w:val="00BF5E14"/>
    <w:rsid w:val="00C00BD9"/>
    <w:rsid w:val="00C010A4"/>
    <w:rsid w:val="00C01F9D"/>
    <w:rsid w:val="00C10174"/>
    <w:rsid w:val="00C12AF9"/>
    <w:rsid w:val="00C12DFB"/>
    <w:rsid w:val="00C15134"/>
    <w:rsid w:val="00C152FC"/>
    <w:rsid w:val="00C172F6"/>
    <w:rsid w:val="00C206A5"/>
    <w:rsid w:val="00C2315D"/>
    <w:rsid w:val="00C271A3"/>
    <w:rsid w:val="00C35516"/>
    <w:rsid w:val="00C362B4"/>
    <w:rsid w:val="00C40844"/>
    <w:rsid w:val="00C53A69"/>
    <w:rsid w:val="00C54380"/>
    <w:rsid w:val="00C548B4"/>
    <w:rsid w:val="00C55918"/>
    <w:rsid w:val="00C57DBF"/>
    <w:rsid w:val="00C62886"/>
    <w:rsid w:val="00C657F7"/>
    <w:rsid w:val="00C66F06"/>
    <w:rsid w:val="00C70FE0"/>
    <w:rsid w:val="00C723F1"/>
    <w:rsid w:val="00C76459"/>
    <w:rsid w:val="00C76462"/>
    <w:rsid w:val="00C77A81"/>
    <w:rsid w:val="00C84124"/>
    <w:rsid w:val="00C844C3"/>
    <w:rsid w:val="00C8534D"/>
    <w:rsid w:val="00C8570C"/>
    <w:rsid w:val="00C86409"/>
    <w:rsid w:val="00C90472"/>
    <w:rsid w:val="00C93D94"/>
    <w:rsid w:val="00C964A5"/>
    <w:rsid w:val="00CB377E"/>
    <w:rsid w:val="00CB7DFC"/>
    <w:rsid w:val="00CC19A3"/>
    <w:rsid w:val="00CC320C"/>
    <w:rsid w:val="00CC3470"/>
    <w:rsid w:val="00CC3705"/>
    <w:rsid w:val="00CC41C2"/>
    <w:rsid w:val="00CC4FE8"/>
    <w:rsid w:val="00CC68AC"/>
    <w:rsid w:val="00CC6CCF"/>
    <w:rsid w:val="00CC7597"/>
    <w:rsid w:val="00CD28B6"/>
    <w:rsid w:val="00CD2F20"/>
    <w:rsid w:val="00CD39CA"/>
    <w:rsid w:val="00CD5111"/>
    <w:rsid w:val="00CD5267"/>
    <w:rsid w:val="00CD58C3"/>
    <w:rsid w:val="00CD6910"/>
    <w:rsid w:val="00CE59B8"/>
    <w:rsid w:val="00CF161E"/>
    <w:rsid w:val="00CF16E0"/>
    <w:rsid w:val="00CF5BE1"/>
    <w:rsid w:val="00CF7936"/>
    <w:rsid w:val="00CF7C9C"/>
    <w:rsid w:val="00D01D0C"/>
    <w:rsid w:val="00D077BB"/>
    <w:rsid w:val="00D11032"/>
    <w:rsid w:val="00D1275F"/>
    <w:rsid w:val="00D12F80"/>
    <w:rsid w:val="00D13EEE"/>
    <w:rsid w:val="00D16D83"/>
    <w:rsid w:val="00D176C1"/>
    <w:rsid w:val="00D17F92"/>
    <w:rsid w:val="00D22215"/>
    <w:rsid w:val="00D22A1A"/>
    <w:rsid w:val="00D25D31"/>
    <w:rsid w:val="00D2644A"/>
    <w:rsid w:val="00D3085B"/>
    <w:rsid w:val="00D323BF"/>
    <w:rsid w:val="00D3245E"/>
    <w:rsid w:val="00D32AB7"/>
    <w:rsid w:val="00D33384"/>
    <w:rsid w:val="00D41873"/>
    <w:rsid w:val="00D45098"/>
    <w:rsid w:val="00D479E0"/>
    <w:rsid w:val="00D564E8"/>
    <w:rsid w:val="00D57457"/>
    <w:rsid w:val="00D576E7"/>
    <w:rsid w:val="00D57B4F"/>
    <w:rsid w:val="00D632B9"/>
    <w:rsid w:val="00D651A4"/>
    <w:rsid w:val="00D65716"/>
    <w:rsid w:val="00D67858"/>
    <w:rsid w:val="00D700F2"/>
    <w:rsid w:val="00D70FC2"/>
    <w:rsid w:val="00D71FF0"/>
    <w:rsid w:val="00D720ED"/>
    <w:rsid w:val="00D727BC"/>
    <w:rsid w:val="00D80910"/>
    <w:rsid w:val="00D80937"/>
    <w:rsid w:val="00D80C72"/>
    <w:rsid w:val="00D81E59"/>
    <w:rsid w:val="00D8264C"/>
    <w:rsid w:val="00D854D2"/>
    <w:rsid w:val="00D90972"/>
    <w:rsid w:val="00D93145"/>
    <w:rsid w:val="00D937BA"/>
    <w:rsid w:val="00D979A4"/>
    <w:rsid w:val="00DA2CC2"/>
    <w:rsid w:val="00DA2CF8"/>
    <w:rsid w:val="00DA2FD3"/>
    <w:rsid w:val="00DA496B"/>
    <w:rsid w:val="00DA56CF"/>
    <w:rsid w:val="00DA7FE9"/>
    <w:rsid w:val="00DB074D"/>
    <w:rsid w:val="00DB11AF"/>
    <w:rsid w:val="00DB1A87"/>
    <w:rsid w:val="00DB2728"/>
    <w:rsid w:val="00DB28CB"/>
    <w:rsid w:val="00DB3297"/>
    <w:rsid w:val="00DB40F9"/>
    <w:rsid w:val="00DB4743"/>
    <w:rsid w:val="00DB54CB"/>
    <w:rsid w:val="00DB62B7"/>
    <w:rsid w:val="00DB6E95"/>
    <w:rsid w:val="00DB734B"/>
    <w:rsid w:val="00DC07CF"/>
    <w:rsid w:val="00DC60A6"/>
    <w:rsid w:val="00DC7358"/>
    <w:rsid w:val="00DD3EEC"/>
    <w:rsid w:val="00DD47CF"/>
    <w:rsid w:val="00DD6B21"/>
    <w:rsid w:val="00DE1586"/>
    <w:rsid w:val="00DE495E"/>
    <w:rsid w:val="00DE5525"/>
    <w:rsid w:val="00DE76A5"/>
    <w:rsid w:val="00DF22FC"/>
    <w:rsid w:val="00DF26DF"/>
    <w:rsid w:val="00DF2AAE"/>
    <w:rsid w:val="00DF5149"/>
    <w:rsid w:val="00DF599E"/>
    <w:rsid w:val="00E03629"/>
    <w:rsid w:val="00E047E5"/>
    <w:rsid w:val="00E04DFE"/>
    <w:rsid w:val="00E05A2B"/>
    <w:rsid w:val="00E079FC"/>
    <w:rsid w:val="00E07D2D"/>
    <w:rsid w:val="00E10367"/>
    <w:rsid w:val="00E10A5F"/>
    <w:rsid w:val="00E1465B"/>
    <w:rsid w:val="00E2064A"/>
    <w:rsid w:val="00E22AEA"/>
    <w:rsid w:val="00E24925"/>
    <w:rsid w:val="00E25B52"/>
    <w:rsid w:val="00E3049A"/>
    <w:rsid w:val="00E31878"/>
    <w:rsid w:val="00E325E1"/>
    <w:rsid w:val="00E33C48"/>
    <w:rsid w:val="00E35B19"/>
    <w:rsid w:val="00E376F5"/>
    <w:rsid w:val="00E43153"/>
    <w:rsid w:val="00E448D7"/>
    <w:rsid w:val="00E44F27"/>
    <w:rsid w:val="00E45EA5"/>
    <w:rsid w:val="00E45FE5"/>
    <w:rsid w:val="00E51030"/>
    <w:rsid w:val="00E52E76"/>
    <w:rsid w:val="00E56273"/>
    <w:rsid w:val="00E64654"/>
    <w:rsid w:val="00E64B41"/>
    <w:rsid w:val="00E64F13"/>
    <w:rsid w:val="00E66BC8"/>
    <w:rsid w:val="00E753E9"/>
    <w:rsid w:val="00E7761D"/>
    <w:rsid w:val="00E77B07"/>
    <w:rsid w:val="00E80BFC"/>
    <w:rsid w:val="00E82555"/>
    <w:rsid w:val="00E82814"/>
    <w:rsid w:val="00E850E3"/>
    <w:rsid w:val="00E87E91"/>
    <w:rsid w:val="00E905AF"/>
    <w:rsid w:val="00E91253"/>
    <w:rsid w:val="00E94660"/>
    <w:rsid w:val="00E955FE"/>
    <w:rsid w:val="00EA1359"/>
    <w:rsid w:val="00EA1861"/>
    <w:rsid w:val="00EA23A4"/>
    <w:rsid w:val="00EA253D"/>
    <w:rsid w:val="00EA2E2A"/>
    <w:rsid w:val="00EB333F"/>
    <w:rsid w:val="00EB42CC"/>
    <w:rsid w:val="00EB503B"/>
    <w:rsid w:val="00EB7C00"/>
    <w:rsid w:val="00EC647C"/>
    <w:rsid w:val="00ED2BC3"/>
    <w:rsid w:val="00ED3776"/>
    <w:rsid w:val="00ED596D"/>
    <w:rsid w:val="00ED690C"/>
    <w:rsid w:val="00ED7572"/>
    <w:rsid w:val="00EE0ED5"/>
    <w:rsid w:val="00EE3C58"/>
    <w:rsid w:val="00EF18A2"/>
    <w:rsid w:val="00EF3B4F"/>
    <w:rsid w:val="00F02291"/>
    <w:rsid w:val="00F0485D"/>
    <w:rsid w:val="00F04A0E"/>
    <w:rsid w:val="00F05108"/>
    <w:rsid w:val="00F07CAC"/>
    <w:rsid w:val="00F10AAD"/>
    <w:rsid w:val="00F11959"/>
    <w:rsid w:val="00F22579"/>
    <w:rsid w:val="00F239FF"/>
    <w:rsid w:val="00F262B5"/>
    <w:rsid w:val="00F35BA8"/>
    <w:rsid w:val="00F362D8"/>
    <w:rsid w:val="00F369A5"/>
    <w:rsid w:val="00F37F98"/>
    <w:rsid w:val="00F42BB2"/>
    <w:rsid w:val="00F42BBA"/>
    <w:rsid w:val="00F43ADF"/>
    <w:rsid w:val="00F43F1E"/>
    <w:rsid w:val="00F448FD"/>
    <w:rsid w:val="00F51D56"/>
    <w:rsid w:val="00F52F39"/>
    <w:rsid w:val="00F53122"/>
    <w:rsid w:val="00F54406"/>
    <w:rsid w:val="00F56A20"/>
    <w:rsid w:val="00F56FFC"/>
    <w:rsid w:val="00F6020C"/>
    <w:rsid w:val="00F63ECE"/>
    <w:rsid w:val="00F661AD"/>
    <w:rsid w:val="00F67536"/>
    <w:rsid w:val="00F703B8"/>
    <w:rsid w:val="00F70E45"/>
    <w:rsid w:val="00F73E9A"/>
    <w:rsid w:val="00F73F83"/>
    <w:rsid w:val="00F821D2"/>
    <w:rsid w:val="00F8352F"/>
    <w:rsid w:val="00F839E3"/>
    <w:rsid w:val="00F855C4"/>
    <w:rsid w:val="00F90FE0"/>
    <w:rsid w:val="00F94125"/>
    <w:rsid w:val="00F94D70"/>
    <w:rsid w:val="00F97712"/>
    <w:rsid w:val="00FA32B3"/>
    <w:rsid w:val="00FA635F"/>
    <w:rsid w:val="00FB1B72"/>
    <w:rsid w:val="00FB21EE"/>
    <w:rsid w:val="00FB33E7"/>
    <w:rsid w:val="00FB4C8D"/>
    <w:rsid w:val="00FB6BE4"/>
    <w:rsid w:val="00FC074A"/>
    <w:rsid w:val="00FC4A21"/>
    <w:rsid w:val="00FC54C0"/>
    <w:rsid w:val="00FC5572"/>
    <w:rsid w:val="00FC7680"/>
    <w:rsid w:val="00FD0559"/>
    <w:rsid w:val="00FD07E1"/>
    <w:rsid w:val="00FD42FF"/>
    <w:rsid w:val="00FD484D"/>
    <w:rsid w:val="00FE3C75"/>
    <w:rsid w:val="00FE3CF2"/>
    <w:rsid w:val="00FE3E34"/>
    <w:rsid w:val="00FE59F5"/>
    <w:rsid w:val="00FF259A"/>
    <w:rsid w:val="00FF25FB"/>
    <w:rsid w:val="00FF2E95"/>
    <w:rsid w:val="00FF30C8"/>
    <w:rsid w:val="00FF70A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E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376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376F5"/>
  </w:style>
  <w:style w:type="paragraph" w:styleId="Bunntekst">
    <w:name w:val="footer"/>
    <w:basedOn w:val="Normal"/>
    <w:link w:val="BunntekstTegn"/>
    <w:uiPriority w:val="99"/>
    <w:unhideWhenUsed/>
    <w:rsid w:val="00E376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76F5"/>
  </w:style>
  <w:style w:type="paragraph" w:styleId="Bobletekst">
    <w:name w:val="Balloon Text"/>
    <w:basedOn w:val="Normal"/>
    <w:link w:val="BobletekstTegn"/>
    <w:uiPriority w:val="99"/>
    <w:semiHidden/>
    <w:unhideWhenUsed/>
    <w:rsid w:val="00E376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376F5"/>
    <w:rPr>
      <w:rFonts w:ascii="Tahoma" w:hAnsi="Tahoma" w:cs="Tahoma"/>
      <w:sz w:val="16"/>
      <w:szCs w:val="16"/>
    </w:rPr>
  </w:style>
  <w:style w:type="paragraph" w:styleId="Listeavsnitt">
    <w:name w:val="List Paragraph"/>
    <w:basedOn w:val="Normal"/>
    <w:uiPriority w:val="34"/>
    <w:qFormat/>
    <w:rsid w:val="00E37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376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376F5"/>
  </w:style>
  <w:style w:type="paragraph" w:styleId="Bunntekst">
    <w:name w:val="footer"/>
    <w:basedOn w:val="Normal"/>
    <w:link w:val="BunntekstTegn"/>
    <w:uiPriority w:val="99"/>
    <w:unhideWhenUsed/>
    <w:rsid w:val="00E376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76F5"/>
  </w:style>
  <w:style w:type="paragraph" w:styleId="Bobletekst">
    <w:name w:val="Balloon Text"/>
    <w:basedOn w:val="Normal"/>
    <w:link w:val="BobletekstTegn"/>
    <w:uiPriority w:val="99"/>
    <w:semiHidden/>
    <w:unhideWhenUsed/>
    <w:rsid w:val="00E376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376F5"/>
    <w:rPr>
      <w:rFonts w:ascii="Tahoma" w:hAnsi="Tahoma" w:cs="Tahoma"/>
      <w:sz w:val="16"/>
      <w:szCs w:val="16"/>
    </w:rPr>
  </w:style>
  <w:style w:type="paragraph" w:styleId="Listeavsnitt">
    <w:name w:val="List Paragraph"/>
    <w:basedOn w:val="Normal"/>
    <w:uiPriority w:val="34"/>
    <w:qFormat/>
    <w:rsid w:val="00E376F5"/>
    <w:pPr>
      <w:ind w:left="720"/>
      <w:contextualSpacing/>
    </w:pPr>
  </w:style>
</w:styles>
</file>

<file path=word/webSettings.xml><?xml version="1.0" encoding="utf-8"?>
<w:webSettings xmlns:r="http://schemas.openxmlformats.org/officeDocument/2006/relationships" xmlns:w="http://schemas.openxmlformats.org/wordprocessingml/2006/main">
  <w:divs>
    <w:div w:id="449740415">
      <w:bodyDiv w:val="1"/>
      <w:marLeft w:val="0"/>
      <w:marRight w:val="0"/>
      <w:marTop w:val="0"/>
      <w:marBottom w:val="0"/>
      <w:divBdr>
        <w:top w:val="none" w:sz="0" w:space="0" w:color="auto"/>
        <w:left w:val="none" w:sz="0" w:space="0" w:color="auto"/>
        <w:bottom w:val="none" w:sz="0" w:space="0" w:color="auto"/>
        <w:right w:val="none" w:sz="0" w:space="0" w:color="auto"/>
      </w:divBdr>
      <w:divsChild>
        <w:div w:id="615406179">
          <w:marLeft w:val="0"/>
          <w:marRight w:val="0"/>
          <w:marTop w:val="0"/>
          <w:marBottom w:val="0"/>
          <w:divBdr>
            <w:top w:val="none" w:sz="0" w:space="0" w:color="auto"/>
            <w:left w:val="none" w:sz="0" w:space="0" w:color="auto"/>
            <w:bottom w:val="none" w:sz="0" w:space="0" w:color="auto"/>
            <w:right w:val="none" w:sz="0" w:space="0" w:color="auto"/>
          </w:divBdr>
          <w:divsChild>
            <w:div w:id="1472819415">
              <w:marLeft w:val="0"/>
              <w:marRight w:val="0"/>
              <w:marTop w:val="0"/>
              <w:marBottom w:val="0"/>
              <w:divBdr>
                <w:top w:val="none" w:sz="0" w:space="0" w:color="auto"/>
                <w:left w:val="none" w:sz="0" w:space="0" w:color="auto"/>
                <w:bottom w:val="none" w:sz="0" w:space="0" w:color="auto"/>
                <w:right w:val="none" w:sz="0" w:space="0" w:color="auto"/>
              </w:divBdr>
              <w:divsChild>
                <w:div w:id="484055818">
                  <w:marLeft w:val="0"/>
                  <w:marRight w:val="0"/>
                  <w:marTop w:val="0"/>
                  <w:marBottom w:val="0"/>
                  <w:divBdr>
                    <w:top w:val="none" w:sz="0" w:space="0" w:color="auto"/>
                    <w:left w:val="none" w:sz="0" w:space="0" w:color="auto"/>
                    <w:bottom w:val="none" w:sz="0" w:space="0" w:color="auto"/>
                    <w:right w:val="none" w:sz="0" w:space="0" w:color="auto"/>
                  </w:divBdr>
                  <w:divsChild>
                    <w:div w:id="956370252">
                      <w:marLeft w:val="0"/>
                      <w:marRight w:val="0"/>
                      <w:marTop w:val="0"/>
                      <w:marBottom w:val="0"/>
                      <w:divBdr>
                        <w:top w:val="none" w:sz="0" w:space="0" w:color="auto"/>
                        <w:left w:val="none" w:sz="0" w:space="0" w:color="auto"/>
                        <w:bottom w:val="none" w:sz="0" w:space="0" w:color="auto"/>
                        <w:right w:val="none" w:sz="0" w:space="0" w:color="auto"/>
                      </w:divBdr>
                      <w:divsChild>
                        <w:div w:id="658965821">
                          <w:marLeft w:val="0"/>
                          <w:marRight w:val="0"/>
                          <w:marTop w:val="0"/>
                          <w:marBottom w:val="0"/>
                          <w:divBdr>
                            <w:top w:val="none" w:sz="0" w:space="0" w:color="auto"/>
                            <w:left w:val="none" w:sz="0" w:space="0" w:color="auto"/>
                            <w:bottom w:val="none" w:sz="0" w:space="0" w:color="auto"/>
                            <w:right w:val="none" w:sz="0" w:space="0" w:color="auto"/>
                          </w:divBdr>
                          <w:divsChild>
                            <w:div w:id="92436032">
                              <w:marLeft w:val="0"/>
                              <w:marRight w:val="0"/>
                              <w:marTop w:val="0"/>
                              <w:marBottom w:val="0"/>
                              <w:divBdr>
                                <w:top w:val="none" w:sz="0" w:space="0" w:color="auto"/>
                                <w:left w:val="none" w:sz="0" w:space="0" w:color="auto"/>
                                <w:bottom w:val="none" w:sz="0" w:space="0" w:color="auto"/>
                                <w:right w:val="none" w:sz="0" w:space="0" w:color="auto"/>
                              </w:divBdr>
                            </w:div>
                          </w:divsChild>
                        </w:div>
                        <w:div w:id="2020235635">
                          <w:marLeft w:val="0"/>
                          <w:marRight w:val="0"/>
                          <w:marTop w:val="0"/>
                          <w:marBottom w:val="0"/>
                          <w:divBdr>
                            <w:top w:val="none" w:sz="0" w:space="0" w:color="auto"/>
                            <w:left w:val="none" w:sz="0" w:space="0" w:color="auto"/>
                            <w:bottom w:val="none" w:sz="0" w:space="0" w:color="auto"/>
                            <w:right w:val="none" w:sz="0" w:space="0" w:color="auto"/>
                          </w:divBdr>
                          <w:divsChild>
                            <w:div w:id="18249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828591">
      <w:bodyDiv w:val="1"/>
      <w:marLeft w:val="0"/>
      <w:marRight w:val="0"/>
      <w:marTop w:val="0"/>
      <w:marBottom w:val="0"/>
      <w:divBdr>
        <w:top w:val="none" w:sz="0" w:space="0" w:color="auto"/>
        <w:left w:val="none" w:sz="0" w:space="0" w:color="auto"/>
        <w:bottom w:val="none" w:sz="0" w:space="0" w:color="auto"/>
        <w:right w:val="none" w:sz="0" w:space="0" w:color="auto"/>
      </w:divBdr>
      <w:divsChild>
        <w:div w:id="1770663603">
          <w:marLeft w:val="0"/>
          <w:marRight w:val="0"/>
          <w:marTop w:val="0"/>
          <w:marBottom w:val="0"/>
          <w:divBdr>
            <w:top w:val="none" w:sz="0" w:space="0" w:color="auto"/>
            <w:left w:val="none" w:sz="0" w:space="0" w:color="auto"/>
            <w:bottom w:val="none" w:sz="0" w:space="0" w:color="auto"/>
            <w:right w:val="none" w:sz="0" w:space="0" w:color="auto"/>
          </w:divBdr>
          <w:divsChild>
            <w:div w:id="1500658054">
              <w:marLeft w:val="0"/>
              <w:marRight w:val="0"/>
              <w:marTop w:val="0"/>
              <w:marBottom w:val="0"/>
              <w:divBdr>
                <w:top w:val="none" w:sz="0" w:space="0" w:color="auto"/>
                <w:left w:val="none" w:sz="0" w:space="0" w:color="auto"/>
                <w:bottom w:val="none" w:sz="0" w:space="0" w:color="auto"/>
                <w:right w:val="none" w:sz="0" w:space="0" w:color="auto"/>
              </w:divBdr>
              <w:divsChild>
                <w:div w:id="1881824425">
                  <w:marLeft w:val="0"/>
                  <w:marRight w:val="0"/>
                  <w:marTop w:val="0"/>
                  <w:marBottom w:val="0"/>
                  <w:divBdr>
                    <w:top w:val="none" w:sz="0" w:space="0" w:color="auto"/>
                    <w:left w:val="none" w:sz="0" w:space="0" w:color="auto"/>
                    <w:bottom w:val="none" w:sz="0" w:space="0" w:color="auto"/>
                    <w:right w:val="none" w:sz="0" w:space="0" w:color="auto"/>
                  </w:divBdr>
                  <w:divsChild>
                    <w:div w:id="1841895352">
                      <w:marLeft w:val="240"/>
                      <w:marRight w:val="240"/>
                      <w:marTop w:val="0"/>
                      <w:marBottom w:val="0"/>
                      <w:divBdr>
                        <w:top w:val="none" w:sz="0" w:space="0" w:color="auto"/>
                        <w:left w:val="none" w:sz="0" w:space="0" w:color="auto"/>
                        <w:bottom w:val="none" w:sz="0" w:space="0" w:color="auto"/>
                        <w:right w:val="none" w:sz="0" w:space="0" w:color="auto"/>
                      </w:divBdr>
                      <w:divsChild>
                        <w:div w:id="9501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33963">
      <w:bodyDiv w:val="1"/>
      <w:marLeft w:val="0"/>
      <w:marRight w:val="0"/>
      <w:marTop w:val="0"/>
      <w:marBottom w:val="0"/>
      <w:divBdr>
        <w:top w:val="none" w:sz="0" w:space="0" w:color="auto"/>
        <w:left w:val="none" w:sz="0" w:space="0" w:color="auto"/>
        <w:bottom w:val="none" w:sz="0" w:space="0" w:color="auto"/>
        <w:right w:val="none" w:sz="0" w:space="0" w:color="auto"/>
      </w:divBdr>
      <w:divsChild>
        <w:div w:id="462503289">
          <w:marLeft w:val="0"/>
          <w:marRight w:val="0"/>
          <w:marTop w:val="0"/>
          <w:marBottom w:val="0"/>
          <w:divBdr>
            <w:top w:val="none" w:sz="0" w:space="0" w:color="auto"/>
            <w:left w:val="none" w:sz="0" w:space="0" w:color="auto"/>
            <w:bottom w:val="none" w:sz="0" w:space="0" w:color="auto"/>
            <w:right w:val="none" w:sz="0" w:space="0" w:color="auto"/>
          </w:divBdr>
          <w:divsChild>
            <w:div w:id="1655136383">
              <w:marLeft w:val="0"/>
              <w:marRight w:val="0"/>
              <w:marTop w:val="0"/>
              <w:marBottom w:val="0"/>
              <w:divBdr>
                <w:top w:val="none" w:sz="0" w:space="0" w:color="auto"/>
                <w:left w:val="none" w:sz="0" w:space="0" w:color="auto"/>
                <w:bottom w:val="none" w:sz="0" w:space="0" w:color="auto"/>
                <w:right w:val="none" w:sz="0" w:space="0" w:color="auto"/>
              </w:divBdr>
              <w:divsChild>
                <w:div w:id="988823756">
                  <w:marLeft w:val="0"/>
                  <w:marRight w:val="0"/>
                  <w:marTop w:val="0"/>
                  <w:marBottom w:val="0"/>
                  <w:divBdr>
                    <w:top w:val="none" w:sz="0" w:space="0" w:color="auto"/>
                    <w:left w:val="none" w:sz="0" w:space="0" w:color="auto"/>
                    <w:bottom w:val="none" w:sz="0" w:space="0" w:color="auto"/>
                    <w:right w:val="none" w:sz="0" w:space="0" w:color="auto"/>
                  </w:divBdr>
                  <w:divsChild>
                    <w:div w:id="1999117706">
                      <w:marLeft w:val="240"/>
                      <w:marRight w:val="240"/>
                      <w:marTop w:val="0"/>
                      <w:marBottom w:val="0"/>
                      <w:divBdr>
                        <w:top w:val="none" w:sz="0" w:space="0" w:color="auto"/>
                        <w:left w:val="none" w:sz="0" w:space="0" w:color="auto"/>
                        <w:bottom w:val="none" w:sz="0" w:space="0" w:color="auto"/>
                        <w:right w:val="none" w:sz="0" w:space="0" w:color="auto"/>
                      </w:divBdr>
                      <w:divsChild>
                        <w:div w:id="11777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83901">
      <w:bodyDiv w:val="1"/>
      <w:marLeft w:val="0"/>
      <w:marRight w:val="0"/>
      <w:marTop w:val="0"/>
      <w:marBottom w:val="0"/>
      <w:divBdr>
        <w:top w:val="none" w:sz="0" w:space="0" w:color="auto"/>
        <w:left w:val="none" w:sz="0" w:space="0" w:color="auto"/>
        <w:bottom w:val="none" w:sz="0" w:space="0" w:color="auto"/>
        <w:right w:val="none" w:sz="0" w:space="0" w:color="auto"/>
      </w:divBdr>
      <w:divsChild>
        <w:div w:id="1417357778">
          <w:marLeft w:val="0"/>
          <w:marRight w:val="0"/>
          <w:marTop w:val="0"/>
          <w:marBottom w:val="0"/>
          <w:divBdr>
            <w:top w:val="none" w:sz="0" w:space="0" w:color="auto"/>
            <w:left w:val="none" w:sz="0" w:space="0" w:color="auto"/>
            <w:bottom w:val="none" w:sz="0" w:space="0" w:color="auto"/>
            <w:right w:val="none" w:sz="0" w:space="0" w:color="auto"/>
          </w:divBdr>
          <w:divsChild>
            <w:div w:id="1278296991">
              <w:marLeft w:val="0"/>
              <w:marRight w:val="0"/>
              <w:marTop w:val="0"/>
              <w:marBottom w:val="0"/>
              <w:divBdr>
                <w:top w:val="none" w:sz="0" w:space="0" w:color="auto"/>
                <w:left w:val="none" w:sz="0" w:space="0" w:color="auto"/>
                <w:bottom w:val="none" w:sz="0" w:space="0" w:color="auto"/>
                <w:right w:val="none" w:sz="0" w:space="0" w:color="auto"/>
              </w:divBdr>
              <w:divsChild>
                <w:div w:id="837891034">
                  <w:marLeft w:val="0"/>
                  <w:marRight w:val="0"/>
                  <w:marTop w:val="0"/>
                  <w:marBottom w:val="0"/>
                  <w:divBdr>
                    <w:top w:val="none" w:sz="0" w:space="0" w:color="auto"/>
                    <w:left w:val="none" w:sz="0" w:space="0" w:color="auto"/>
                    <w:bottom w:val="none" w:sz="0" w:space="0" w:color="auto"/>
                    <w:right w:val="none" w:sz="0" w:space="0" w:color="auto"/>
                  </w:divBdr>
                  <w:divsChild>
                    <w:div w:id="127364719">
                      <w:marLeft w:val="240"/>
                      <w:marRight w:val="240"/>
                      <w:marTop w:val="0"/>
                      <w:marBottom w:val="0"/>
                      <w:divBdr>
                        <w:top w:val="none" w:sz="0" w:space="0" w:color="auto"/>
                        <w:left w:val="none" w:sz="0" w:space="0" w:color="auto"/>
                        <w:bottom w:val="none" w:sz="0" w:space="0" w:color="auto"/>
                        <w:right w:val="none" w:sz="0" w:space="0" w:color="auto"/>
                      </w:divBdr>
                      <w:divsChild>
                        <w:div w:id="14064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8204</Characters>
  <Application>Microsoft Office Word</Application>
  <DocSecurity>4</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Ragnar</dc:creator>
  <cp:lastModifiedBy>Øystein Holmedal-Hagen</cp:lastModifiedBy>
  <cp:revision>2</cp:revision>
  <dcterms:created xsi:type="dcterms:W3CDTF">2014-03-19T16:45:00Z</dcterms:created>
  <dcterms:modified xsi:type="dcterms:W3CDTF">2014-03-19T16:45:00Z</dcterms:modified>
</cp:coreProperties>
</file>