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032555" w14:textId="77777777" w:rsidR="00BD15D4" w:rsidRPr="00F90186" w:rsidRDefault="00BD15D4" w:rsidP="00BD15D4">
      <w:r w:rsidRPr="00F90186">
        <w:t>(Korrigert utgave per 9.12.2024)</w:t>
      </w:r>
    </w:p>
    <w:p w14:paraId="0BBC1EB9" w14:textId="7DD4C32E" w:rsidR="00BD15D4" w:rsidRPr="00F90186" w:rsidRDefault="00F90186" w:rsidP="00F90186">
      <w:pPr>
        <w:pStyle w:val="is-dep"/>
      </w:pPr>
      <w:r w:rsidRPr="00F90186">
        <w:t>Forsvarsdepartementet</w:t>
      </w:r>
    </w:p>
    <w:p w14:paraId="4AF367D0" w14:textId="77777777" w:rsidR="00BD15D4" w:rsidRPr="00F90186" w:rsidRDefault="00BD15D4" w:rsidP="00F90186">
      <w:pPr>
        <w:pStyle w:val="i-budkap-over"/>
      </w:pPr>
      <w:r w:rsidRPr="00F90186">
        <w:t>Kap. 1700, 1710, 1720, 1760, 1791, 4700, 4710, 4720, 4760, 4791</w:t>
      </w:r>
    </w:p>
    <w:p w14:paraId="76E270C6" w14:textId="77777777" w:rsidR="00BD15D4" w:rsidRPr="00F90186" w:rsidRDefault="00BD15D4" w:rsidP="00F90186">
      <w:pPr>
        <w:pStyle w:val="i-hode"/>
      </w:pPr>
      <w:r w:rsidRPr="00F90186">
        <w:t>Prop. 19 S</w:t>
      </w:r>
    </w:p>
    <w:p w14:paraId="680D5071" w14:textId="77777777" w:rsidR="00BD15D4" w:rsidRPr="00F90186" w:rsidRDefault="00BD15D4" w:rsidP="00F90186">
      <w:pPr>
        <w:pStyle w:val="i-sesjon"/>
      </w:pPr>
      <w:r w:rsidRPr="00F90186">
        <w:t>(2024–2025)</w:t>
      </w:r>
    </w:p>
    <w:p w14:paraId="61D3EA45" w14:textId="77777777" w:rsidR="00BD15D4" w:rsidRPr="00F90186" w:rsidRDefault="00BD15D4" w:rsidP="00F90186">
      <w:pPr>
        <w:pStyle w:val="i-hode-tit"/>
      </w:pPr>
      <w:r w:rsidRPr="00F90186">
        <w:t>Proposisjon til Stortinget (forslag til stortingsvedtak)</w:t>
      </w:r>
    </w:p>
    <w:p w14:paraId="19CF5680" w14:textId="77777777" w:rsidR="00BD15D4" w:rsidRPr="00F90186" w:rsidRDefault="00BD15D4" w:rsidP="00F90186">
      <w:pPr>
        <w:pStyle w:val="i-tit"/>
      </w:pPr>
      <w:r w:rsidRPr="00F90186">
        <w:t>Endringar i statsbudsjettet 2024 under Forsvarsdepartementet</w:t>
      </w:r>
    </w:p>
    <w:p w14:paraId="42362286" w14:textId="77777777" w:rsidR="00BD15D4" w:rsidRPr="00F90186" w:rsidRDefault="00BD15D4" w:rsidP="00F90186">
      <w:pPr>
        <w:pStyle w:val="i-statsrdato"/>
      </w:pPr>
      <w:r w:rsidRPr="00F90186">
        <w:t>Tilråding frå Forsvarsdepartementet 22. november 2024, godkjend i statsråd same dagen. (Regjeringa Støre)</w:t>
      </w:r>
    </w:p>
    <w:p w14:paraId="31D74719" w14:textId="77777777" w:rsidR="00BD15D4" w:rsidRPr="00F90186" w:rsidRDefault="00BD15D4" w:rsidP="00F90186">
      <w:pPr>
        <w:pStyle w:val="Overskrift1"/>
      </w:pPr>
      <w:r w:rsidRPr="00F90186">
        <w:t>Innleiing</w:t>
      </w:r>
    </w:p>
    <w:p w14:paraId="2ACF4A72" w14:textId="77777777" w:rsidR="00BD15D4" w:rsidRPr="00F90186" w:rsidRDefault="00BD15D4" w:rsidP="00F90186">
      <w:r w:rsidRPr="00F90186">
        <w:t>Regjeringa legg i denne proposisjonen fram forslag om naudsynte endringar av løyvingane under programområde 17 Militært forsvar, for å skapa best mogleg samsvar mellom løyvingane under dei einskilde kapitla og postane og endringar i budsjettføresetnadene som har skjedd sidan budsjettet vart vedtatt.</w:t>
      </w:r>
    </w:p>
    <w:p w14:paraId="6D67D260" w14:textId="77777777" w:rsidR="00BD15D4" w:rsidRPr="00F90186" w:rsidRDefault="00BD15D4" w:rsidP="00F90186">
      <w:r w:rsidRPr="00F90186">
        <w:t>Regjeringa legg opp til å auka støtta til Ukraina utover det som var lagt til grunn for Nansen-</w:t>
      </w:r>
      <w:r w:rsidRPr="00F90186">
        <w:t>programmet etter behandlinga av revidert nasjonal</w:t>
      </w:r>
      <w:r w:rsidRPr="00F90186">
        <w:t>budsjett i juni. Dei ukrainske behova er store, og omfanget av den russiske krigføringa og dei russiske åtaka aukar dei ukrainske militære, sivile og humanitære behova for støtte ytterlegare. Difor foreslår regjeringa å auka løyvinga til militær støtte til Ukraina med 3,5 mrd. kroner i 2024, i tråd med orienteringa til statsministeren til dei parlamentariske leiarane i Stortinget i august. Auken skal legga til rette for donasjonar av meir luftvern, styrka F-1</w:t>
      </w:r>
      <w:r w:rsidRPr="00F90186">
        <w:t>6 donasjonane med mellom anna våpen og reservedelar, donasjon av relevant teknologi og styrking av den ukrainske forsvarsindustrien.</w:t>
      </w:r>
    </w:p>
    <w:p w14:paraId="42FE9A58" w14:textId="77777777" w:rsidR="00BD15D4" w:rsidRPr="00F90186" w:rsidRDefault="00BD15D4" w:rsidP="00F90186">
      <w:r w:rsidRPr="00F90186">
        <w:t xml:space="preserve">I tillegg foreslår regjeringa styrkingar i drifta av verksemder i forsvarssektoren. Langtidsplanen for forsvarssektoren, Prop. 87 S (2023–2024), legg opp til ein betydeleg vekst i sektoren i åra som kjem. Gjennomføring av langtidsplanen krev auka kapasitet og omsetningsevne i sektoren. Difor foreslår regjeringa auka løyvingar til Forsvarsmateriell for å styrka kapasiteten til </w:t>
      </w:r>
      <w:r w:rsidRPr="00F90186">
        <w:t>anskaffing og investering. Vidare foreslår regjeringa ein auke i løyvinga til Forsvaret for å handtera auka driftsutgifter, og for å legga til rette for at Forsvaret kan oppretthalda aktivitetsnivået i dagens alvorlege tryggingspolitiske situasjon. Endringane vert skildra per kapittel og post.</w:t>
      </w:r>
    </w:p>
    <w:p w14:paraId="3C740A58" w14:textId="77777777" w:rsidR="00BD15D4" w:rsidRPr="00F90186" w:rsidRDefault="00BD15D4" w:rsidP="00F90186">
      <w:pPr>
        <w:pStyle w:val="Overskrift1"/>
      </w:pPr>
      <w:r w:rsidRPr="00F90186">
        <w:lastRenderedPageBreak/>
        <w:t>Forslag til endringar i statsbudsjettet 2024</w:t>
      </w:r>
    </w:p>
    <w:p w14:paraId="4ABDACC8" w14:textId="77777777" w:rsidR="00BD15D4" w:rsidRPr="00F90186" w:rsidRDefault="00BD15D4" w:rsidP="00F90186">
      <w:pPr>
        <w:pStyle w:val="b-budkaptit"/>
      </w:pPr>
      <w:r w:rsidRPr="00F90186">
        <w:t>Kap. 1700 Forsvarsdepartementet</w:t>
      </w:r>
    </w:p>
    <w:p w14:paraId="699A5430" w14:textId="77777777" w:rsidR="00BD15D4" w:rsidRPr="00F90186" w:rsidRDefault="00BD15D4" w:rsidP="00F90186">
      <w:pPr>
        <w:pStyle w:val="b-post"/>
      </w:pPr>
      <w:r w:rsidRPr="00F90186">
        <w:t>Post 01 Driftsutgifter</w:t>
      </w:r>
    </w:p>
    <w:p w14:paraId="609CA5FA" w14:textId="77777777" w:rsidR="00BD15D4" w:rsidRPr="00F90186" w:rsidRDefault="00BD15D4" w:rsidP="00F90186">
      <w:r w:rsidRPr="00F90186">
        <w:t>Regjeringa foreslår å auka løyvinga på posten med 33,3 mill. kroner knytt til militær støtte til Ukraina mot ein reduksjon på 25,0 mill. kroner på kap. 1700, post 78, og 8,3 mill. kroner på</w:t>
      </w:r>
      <w:r w:rsidRPr="00F90186">
        <w:t xml:space="preserve"> kap. 1700, post 79. Vidare foreslår regjeringa å auka løyvinga på posten med 13,7 mill. kroner som følge av eit anslag på verknaden av lønsoppgjeret for 2024. Sjå nærare omtale i nysalderingsproposisjonen frå Finansdepartementet. I tillegg foreslår regjeringa å auka løyvinga med 10,1 mill. kroner til auka utgifter til forsvarsattachear og militærrådgjevarar i utlandet, 5,0 mill. kroner til juridisk bistand i ei rettssak og 4,0 mill. kroner i auka driftsutgifter. I tillegg foreslår regjeringa å auka løyving</w:t>
      </w:r>
      <w:r w:rsidRPr="00F90186">
        <w:t>a med 5,3 mill. kroner mot ein tilsvarande inntektsauke på kap. 4700, post 01. Sjå omtale på kap. 4700, post 01. Vidare foreslår regjeringa fleire mindre endringar som totalt fører med seg ein auke av løyvinga på 1,4 mill. kroner. Samla foreslår regjeringa å auka løyvinga på posten med 72,8 mill. kroner.</w:t>
      </w:r>
    </w:p>
    <w:p w14:paraId="74986147" w14:textId="77777777" w:rsidR="00BD15D4" w:rsidRPr="00F90186" w:rsidRDefault="00BD15D4" w:rsidP="00F90186">
      <w:pPr>
        <w:pStyle w:val="b-post"/>
      </w:pPr>
      <w:r w:rsidRPr="00F90186">
        <w:t>Post 22 IKT-verksemd, kan overførast</w:t>
      </w:r>
    </w:p>
    <w:p w14:paraId="14D8CB7E" w14:textId="77777777" w:rsidR="00BD15D4" w:rsidRPr="00F90186" w:rsidRDefault="00BD15D4" w:rsidP="00F90186">
      <w:r w:rsidRPr="00F90186">
        <w:t>Dataåtaket mot Service- og tryggingsorganisasjonen for departementa (DSS) sumaren 2023 har ført med seg endringar i planane til Program for felles IKT-tenester i departementsfellesskapet. Som følge av endra periodisering av programmet i 2024 foreslår regjeringa å redusera løyvinga på posten med 42,0 mill. kroner. Vidare foreslår regjeringa å auka løyvinga på posten med 2,7 mill. kroner som følge av eit anslag på verknaden av lønsoppgjeret for 2024. Sjå nærare omtale i nysalderingsproposisjonen frå Finansdep</w:t>
      </w:r>
      <w:r w:rsidRPr="00F90186">
        <w:t>artementet. I tillegg foreslår regjeringa ein reduksjon av løyvinga på posten på 0,4 mill. kroner, mot ein tilsvarande auke på kap. 1700, post 01. Samla foreslår regjeringa å redusera løyvinga på posten med 39,6 mill. kroner.</w:t>
      </w:r>
    </w:p>
    <w:p w14:paraId="5C036D6C" w14:textId="77777777" w:rsidR="00BD15D4" w:rsidRPr="00F90186" w:rsidRDefault="00BD15D4" w:rsidP="00F90186">
      <w:pPr>
        <w:pStyle w:val="b-post"/>
      </w:pPr>
      <w:r w:rsidRPr="00F90186">
        <w:t>Post 43 Til disposisjon for Forsvarsdepartementet, kan overførast</w:t>
      </w:r>
    </w:p>
    <w:p w14:paraId="0A89C179" w14:textId="77777777" w:rsidR="00BD15D4" w:rsidRPr="00F90186" w:rsidRDefault="00BD15D4" w:rsidP="00F90186">
      <w:r w:rsidRPr="00F90186">
        <w:t>Regjeringa foreslår å redusera løyvinga på posten med 3,0 mill. kroner mot ein tilsvarande auke på kap. 1700, post 71. Sjå omtale under kap. 1700, post 71.</w:t>
      </w:r>
    </w:p>
    <w:p w14:paraId="61CFEE63" w14:textId="77777777" w:rsidR="00BD15D4" w:rsidRPr="00F90186" w:rsidRDefault="00BD15D4" w:rsidP="00F90186">
      <w:pPr>
        <w:pStyle w:val="b-post"/>
      </w:pPr>
      <w:r w:rsidRPr="00F90186">
        <w:t>Post 71 Overføring til andre, kan overførast</w:t>
      </w:r>
    </w:p>
    <w:p w14:paraId="00F924FC" w14:textId="77777777" w:rsidR="00BD15D4" w:rsidRPr="00F90186" w:rsidRDefault="00BD15D4" w:rsidP="00F90186">
      <w:r w:rsidRPr="00F90186">
        <w:t>Regjeringa foreslår å auka løyvinga på posten med 8,0 mill. kroner til eit enkeltståande tilskot til Gloster Gladiator 423 Stiftelsen. Føremålet er å støtta restaureringa av flyet Gloster Gladiator med halenummer 423. Dette flyet tok del i kampane i Noreg i april 1940 og står for ein unik og viktig del av norsk krigshistorie. I tillegg foreslår regjeringa ei mindre endring som fører med seg en ein auke av løyvinga på posten på 0,3 mill. kroner. Samla foreslår regjeringa å auka løyvinga på posten med 8,3 mil</w:t>
      </w:r>
      <w:r w:rsidRPr="00F90186">
        <w:t>l. kroner.</w:t>
      </w:r>
    </w:p>
    <w:p w14:paraId="710C82ED" w14:textId="77777777" w:rsidR="00BD15D4" w:rsidRPr="00F90186" w:rsidRDefault="00BD15D4" w:rsidP="00F90186">
      <w:pPr>
        <w:pStyle w:val="b-post"/>
      </w:pPr>
      <w:r w:rsidRPr="00F90186">
        <w:lastRenderedPageBreak/>
        <w:t>Post 78 Noregs tilskot til NATOs og internasjonale driftsbudsjett, kan overførast</w:t>
      </w:r>
    </w:p>
    <w:p w14:paraId="0807C4D3" w14:textId="77777777" w:rsidR="00BD15D4" w:rsidRPr="00F90186" w:rsidRDefault="00BD15D4" w:rsidP="00F90186">
      <w:r w:rsidRPr="00F90186">
        <w:t>Regjeringa foreslår å redusera løyvinga på posten med 133,0 mill. kroner, mot ein tilsvarande auke som fordeler seg med 25,0 mill. kroner på kap. 1700, post 01 og 108,0 mill. kroner på kap. 1760, post 45. Sjå omtale under kap. 1700, post 01 og kap. 1760, post 45.</w:t>
      </w:r>
    </w:p>
    <w:p w14:paraId="2D1681EF" w14:textId="77777777" w:rsidR="00BD15D4" w:rsidRPr="00F90186" w:rsidRDefault="00BD15D4" w:rsidP="00F90186">
      <w:pPr>
        <w:pStyle w:val="b-post"/>
      </w:pPr>
      <w:r w:rsidRPr="00F90186">
        <w:t>Post 79 Militær støtte til Ukraina, kan overførast, kan nyttast under kap. 1710, post 01 og 47, kap. 1720, post 01 og kap. 1760, post 01 og 45</w:t>
      </w:r>
    </w:p>
    <w:p w14:paraId="538378E7" w14:textId="77777777" w:rsidR="00BD15D4" w:rsidRPr="00F90186" w:rsidRDefault="00BD15D4" w:rsidP="00F90186">
      <w:r w:rsidRPr="00F90186">
        <w:t>Regjeringa foreslår å auka ramma for den militære støtta i Nansen-programmet med 3,5 mrd. kroner i 2024. Auken er grunna med Ukrainas behov for militær og sivil støtte i møte med den russiske åtakskrigen. Regjeringa skal nytta midlane til å donera meir luftvern i ei internasjonal ramme, styrka F-16-donasjonane gjennom den amerikanske JUMPSTART-mekanismen, donera relevant teknologi i samarbeid med Storbritannia og styrka ukrainsk forsvarsindustri.</w:t>
      </w:r>
    </w:p>
    <w:p w14:paraId="75C20FE7" w14:textId="77777777" w:rsidR="00BD15D4" w:rsidRPr="00F90186" w:rsidRDefault="00BD15D4" w:rsidP="00F90186">
      <w:r w:rsidRPr="00F90186">
        <w:t>Regjeringa har i 2024 donert materiell frå forsvarssektoren for om lag 2,5 mrd. kroner. Verdien av donert materiell vert rekna inn som bidrag under Nansen-programmet og vert trekt ifrå løyvinga på donasjonstidspunktet. Materiell som skal gjenanskaffast inneber ein tilsvarande auke på forsvarsbudsjettet når gjenanskaffinga kjem til utbetaling. I saldert budsjett 2024 la regjeringa opp til at 2,0 mrd. kroner av støtta gjennom Nansen-programmet ville vere i form av donasjonar i inneverande år. Regjeringa fore</w:t>
      </w:r>
      <w:r w:rsidRPr="00F90186">
        <w:t>slår å redusera løyvinga med 467,3 mill. kroner, basert på verdien av donasjonar ut over dei 2,0 mrd. kronene.</w:t>
      </w:r>
    </w:p>
    <w:p w14:paraId="30E916E4" w14:textId="77777777" w:rsidR="00BD15D4" w:rsidRPr="00F90186" w:rsidRDefault="00BD15D4" w:rsidP="00F90186">
      <w:r w:rsidRPr="00F90186">
        <w:t>Regjeringa foreslår samstundes å redusera løyvinga på posten med 8,3 mill. kroner mot ein tilsvarande auke på kap. 1700, post 01, for utgifter til mellom anna betre oppfølging og kontroll av Ukraina-arbeidet i Forsvarsdepartementet og styrking av forsvarsattachéfunksjonen ved den norske ambassaden i Kyiv.</w:t>
      </w:r>
    </w:p>
    <w:p w14:paraId="791FF9F9" w14:textId="77777777" w:rsidR="00BD15D4" w:rsidRPr="00F90186" w:rsidRDefault="00BD15D4" w:rsidP="00F90186">
      <w:r w:rsidRPr="00F90186">
        <w:t>Vidare foreslår regjeringa å redusera løyvinga på posten med 23,0 mill. kroner, mot ein tilsvarande auke på kap. 1760, post 01, til utgifter knytt til klargjering i samband med donasjonar, i tillegg til meirbehov i Forsvarsmateriell som følge av etatens arbeid med donasjonar og gjenanskaffing av donert materiell.</w:t>
      </w:r>
    </w:p>
    <w:p w14:paraId="5AC5BACB" w14:textId="77777777" w:rsidR="00BD15D4" w:rsidRPr="00F90186" w:rsidRDefault="00BD15D4" w:rsidP="00F90186">
      <w:r w:rsidRPr="00F90186">
        <w:t>Regjeringa foreslår å redusera løyvinga på posten med 538,3 mill. kroner, mot ein tilsvarande auke på kap. 1720, post 01, for utgifter til anskaffingar, klargjering og transport, vedlikehald og reparasjon av materiell samt trening i samband med dona</w:t>
      </w:r>
      <w:r w:rsidRPr="00F90186">
        <w:t>sjonane. I tillegg gjeld endringane utgifter til å gjen</w:t>
      </w:r>
      <w:r w:rsidRPr="00F90186">
        <w:t>anskaffa donert skarpskytterammunisjon samt midlar til Forsvaret for anskaffing av materiell og trening i den maritime koalisjonen til støtte for Ukraina som Noreg leiar saman med Storbritannia.</w:t>
      </w:r>
    </w:p>
    <w:p w14:paraId="6E9BE8F7" w14:textId="77777777" w:rsidR="00BD15D4" w:rsidRPr="00F90186" w:rsidRDefault="00BD15D4" w:rsidP="00F90186">
      <w:r w:rsidRPr="00F90186">
        <w:t>Regjeringa foreslår å redusera løyvinga på posten med 935,0 mill. kroner, mot ein tilsvarande auke på kap. 1760, post 45 for mellom anna utvikling av forsvarsteknologi for donasjon til Ukraina, donasjon av kommunikasjonsutstyr og dronar samt reservedelar til NAS</w:t>
      </w:r>
      <w:r w:rsidRPr="00F90186">
        <w:t>AMS-luftvern.</w:t>
      </w:r>
    </w:p>
    <w:p w14:paraId="6E454928" w14:textId="77777777" w:rsidR="00BD15D4" w:rsidRPr="00F90186" w:rsidRDefault="00BD15D4" w:rsidP="00F90186">
      <w:r w:rsidRPr="00F90186">
        <w:t>Samla foreslår regjeringa å auka løyvinga på posten 79 med 1 528,1 mill. kroner.</w:t>
      </w:r>
    </w:p>
    <w:p w14:paraId="7314866E" w14:textId="77777777" w:rsidR="00BD15D4" w:rsidRPr="00F90186" w:rsidRDefault="00BD15D4" w:rsidP="00F90186">
      <w:pPr>
        <w:pStyle w:val="b-budkaptit"/>
      </w:pPr>
      <w:r w:rsidRPr="00F90186">
        <w:lastRenderedPageBreak/>
        <w:t>Kap. 4700 Forsvarsdepartementet</w:t>
      </w:r>
    </w:p>
    <w:p w14:paraId="75761063" w14:textId="77777777" w:rsidR="00BD15D4" w:rsidRPr="00F90186" w:rsidRDefault="00BD15D4" w:rsidP="00F90186">
      <w:pPr>
        <w:pStyle w:val="b-post"/>
      </w:pPr>
      <w:r w:rsidRPr="00F90186">
        <w:t>Post 01 Driftsinntekter</w:t>
      </w:r>
    </w:p>
    <w:p w14:paraId="4D5F8B7E" w14:textId="77777777" w:rsidR="00BD15D4" w:rsidRPr="00F90186" w:rsidRDefault="00BD15D4" w:rsidP="00F90186">
      <w:r w:rsidRPr="00F90186">
        <w:t>Regjeringa foreslår å auka løyvinga med 5,3 mill. kroner mot ein tilsvarande utgiftsauke på kap. 1700, post 01, knytt til vidarefakturering av driftsutgifter og innbetalingar for tenester i samband med et reformprosjekt på Vest-Balkan og i Ukraina som Forsvarsdepartementet gjennomfører på vegne av Utanriksdepartementet. Videre foreslår regjeringa å auka løyvinga med 1,3 mill. kroner knytt til erstatning og tilbakebetaling av sakskostnadar etter ei rettssak. Samla foreslår regjeringa å auka løyvinga på poste</w:t>
      </w:r>
      <w:r w:rsidRPr="00F90186">
        <w:t>n med 6,6 mill. kroner, mot ein tilsvarande utgiftsauke for å hand</w:t>
      </w:r>
      <w:r w:rsidRPr="00F90186">
        <w:t>tera meirbehov på andre kapittel og postar, jf. meir</w:t>
      </w:r>
      <w:r w:rsidRPr="00F90186">
        <w:t>inntektsfullmakta til Forsvarsdepartementet.</w:t>
      </w:r>
    </w:p>
    <w:p w14:paraId="65773F68" w14:textId="77777777" w:rsidR="00BD15D4" w:rsidRPr="00F90186" w:rsidRDefault="00BD15D4" w:rsidP="00F90186">
      <w:pPr>
        <w:pStyle w:val="b-post"/>
      </w:pPr>
      <w:r w:rsidRPr="00F90186">
        <w:t>Post 85 Aksjeutbytte NY</w:t>
      </w:r>
    </w:p>
    <w:p w14:paraId="2AC8626F" w14:textId="77777777" w:rsidR="00BD15D4" w:rsidRPr="00F90186" w:rsidRDefault="00BD15D4" w:rsidP="00F90186">
      <w:r w:rsidRPr="00F90186">
        <w:t>Regjeringa foreslår å oppretta posten i nysalderinga av 2024-budsjettet. Forsvarsdepartementet har fått utbetalt 25,0 mill. kroner i aksjeutbytte frå Rygge 1 AS. Regjeringa foreslår ei løyving på 25,0 mill. kroner på posten, mot ein tilsvarande utgiftsauke for å handtera meirbehov på andre kapittel og postar, jf. meirinntektsfullmakta til Forsvarsdepartementet.</w:t>
      </w:r>
    </w:p>
    <w:p w14:paraId="6474F425" w14:textId="77777777" w:rsidR="00BD15D4" w:rsidRPr="00F90186" w:rsidRDefault="00BD15D4" w:rsidP="00F90186">
      <w:pPr>
        <w:pStyle w:val="b-budkaptit"/>
      </w:pPr>
      <w:r w:rsidRPr="00F90186">
        <w:t>Kap. 1710 Forsvarsbygg og nybygg og nyanlegg</w:t>
      </w:r>
    </w:p>
    <w:p w14:paraId="75C715A4" w14:textId="77777777" w:rsidR="00BD15D4" w:rsidRPr="00F90186" w:rsidRDefault="00BD15D4" w:rsidP="00F90186">
      <w:pPr>
        <w:pStyle w:val="b-post"/>
      </w:pPr>
      <w:r w:rsidRPr="00F90186">
        <w:t>Post 01 Driftsutgifter, kan overførast</w:t>
      </w:r>
    </w:p>
    <w:p w14:paraId="71962B7D" w14:textId="77777777" w:rsidR="00BD15D4" w:rsidRPr="00F90186" w:rsidRDefault="00BD15D4" w:rsidP="00F90186">
      <w:r w:rsidRPr="00F90186">
        <w:t xml:space="preserve">Regjeringa foreslår å auka løyvinga på posten med 803,0 mill. kroner knytt til utgifter som har ei motsvarande inntektsside, jf. forslag om auka inntektsløyving på kap. 4710, post 01. Dette gjeld auka utbetalingar knytt til NATO-prosjekter knytt til investeringsprogrammet </w:t>
      </w:r>
      <w:r w:rsidRPr="00F90186">
        <w:rPr>
          <w:rStyle w:val="kursiv"/>
        </w:rPr>
        <w:t>NATO Security Investment Programme</w:t>
      </w:r>
      <w:r w:rsidRPr="00F90186">
        <w:t xml:space="preserve"> (334,3 mill. kroner), auka husleige som følge av endra portefølje, prisregule</w:t>
      </w:r>
      <w:r w:rsidRPr="00F90186">
        <w:t>ringar og nye leigetilhøve hjå Forsvaret (222,1 mill.</w:t>
      </w:r>
      <w:r w:rsidRPr="00F90186">
        <w:t xml:space="preserve"> kroner), auka betaling frå Forsvaret for tilleggs- og sikringstenestar (275,8 mill. kroner) og reduserte forsyningsinntekter (-29,2 mill. kroner). Vidare foreslår regjeringa å auka løyvinga på posten med 26,7 mill. kroner som følge av eit anslag på verknaden av lønsoppgjeret for 2024. Sjå nærare omtale i nysalderingsproposisjonen frå Finansdepartementet. I tillegg kjem ein mind</w:t>
      </w:r>
      <w:r w:rsidRPr="00F90186">
        <w:t>re auke på 0,9 mill. kroner. Vidare foreslår regjeringa å redusera løyvinga på posten med 6,0 mill. kroner knytt til eit mindrebehov på prosjektet gra</w:t>
      </w:r>
      <w:r w:rsidRPr="00F90186">
        <w:t>dert kommunikasjon. Regjeringa foreslår at mindre</w:t>
      </w:r>
      <w:r w:rsidRPr="00F90186">
        <w:t>behovet vert omdisponert for å handtera meirbehov på andre kapittel og postar. Samla foreslår regjeringa å auka løyvinga på posten med 824,6 mill. kroner.</w:t>
      </w:r>
    </w:p>
    <w:p w14:paraId="290F3E71" w14:textId="77777777" w:rsidR="00BD15D4" w:rsidRPr="00F90186" w:rsidRDefault="00BD15D4" w:rsidP="00F90186">
      <w:pPr>
        <w:pStyle w:val="b-post"/>
      </w:pPr>
      <w:r w:rsidRPr="00F90186">
        <w:t>Post 47 Nybygg og nyanlegg, kan overførast</w:t>
      </w:r>
    </w:p>
    <w:p w14:paraId="48DB3B69" w14:textId="77777777" w:rsidR="00BD15D4" w:rsidRPr="00F90186" w:rsidRDefault="00BD15D4" w:rsidP="00F90186">
      <w:r w:rsidRPr="00F90186">
        <w:t>Som følge av ei teknisk endring foreslår regjeringa å auka løyvinga på posten med 1,0 mill. kroner, mot ein tilsvarande reduksjon av løyvinga på kap. 1720, post 01.</w:t>
      </w:r>
    </w:p>
    <w:p w14:paraId="1D82F421" w14:textId="77777777" w:rsidR="00BD15D4" w:rsidRPr="00F90186" w:rsidRDefault="00BD15D4" w:rsidP="00F90186">
      <w:pPr>
        <w:pStyle w:val="b-budkaptit"/>
      </w:pPr>
      <w:r w:rsidRPr="00F90186">
        <w:lastRenderedPageBreak/>
        <w:t>Kap. 4710 Forsvarsbygg og nybygg og nyanlegg</w:t>
      </w:r>
    </w:p>
    <w:p w14:paraId="43DC4651" w14:textId="77777777" w:rsidR="00BD15D4" w:rsidRPr="00F90186" w:rsidRDefault="00BD15D4" w:rsidP="00F90186">
      <w:pPr>
        <w:pStyle w:val="b-post"/>
      </w:pPr>
      <w:r w:rsidRPr="00F90186">
        <w:t>Post 01 Driftsinntekter</w:t>
      </w:r>
    </w:p>
    <w:p w14:paraId="74827155" w14:textId="77777777" w:rsidR="00BD15D4" w:rsidRPr="00F90186" w:rsidRDefault="00BD15D4" w:rsidP="00F90186">
      <w:r w:rsidRPr="00F90186">
        <w:t>Regjeringa foreslår å auka løyvinga med 803,0 </w:t>
      </w:r>
      <w:r w:rsidRPr="00F90186">
        <w:t>mill. kroner mot ein tilsvarande auke på kap. 1710, post 01 knytt til inntekter som har ei motsvarande utgiftsside. Sjå omtale under kap. 1710, post 01.</w:t>
      </w:r>
    </w:p>
    <w:p w14:paraId="4B42B6E6" w14:textId="77777777" w:rsidR="00BD15D4" w:rsidRPr="00F90186" w:rsidRDefault="00BD15D4" w:rsidP="00F90186">
      <w:pPr>
        <w:pStyle w:val="b-budkaptit"/>
      </w:pPr>
      <w:r w:rsidRPr="00F90186">
        <w:t>Kap. 1720 Forsvaret</w:t>
      </w:r>
    </w:p>
    <w:p w14:paraId="596F7A7B" w14:textId="77777777" w:rsidR="00BD15D4" w:rsidRPr="00F90186" w:rsidRDefault="00BD15D4" w:rsidP="00F90186">
      <w:pPr>
        <w:pStyle w:val="b-post"/>
      </w:pPr>
      <w:r w:rsidRPr="00F90186">
        <w:t>Post 01 Driftsutgifter</w:t>
      </w:r>
    </w:p>
    <w:p w14:paraId="24BAB43A" w14:textId="77777777" w:rsidR="00BD15D4" w:rsidRPr="00F90186" w:rsidRDefault="00BD15D4" w:rsidP="00F90186">
      <w:r w:rsidRPr="00F90186">
        <w:t>Regjeringa foreslår å auka løyvinga på posten med 538,3 mill. kroner mot ein tilsvarande reduksjon på kap. 1700, post 79, for meirutgifter i Forsvaret knytt til militær støtte til Ukraina. Sjå omtale under kap. 1700, post 79.</w:t>
      </w:r>
    </w:p>
    <w:p w14:paraId="29A0CBFF" w14:textId="77777777" w:rsidR="00BD15D4" w:rsidRPr="00F90186" w:rsidRDefault="00BD15D4" w:rsidP="00F90186">
      <w:r w:rsidRPr="00F90186">
        <w:t>Vidare foreslår regjeringa å auka løyvinga på posten med 471,1 mill. kroner som følge av eit anslag på verknaden av lønsoppgjeret for 2024. Sjå nærare omtale i nysalderingsproposisjonen frå Finansdepartementet. I tillegg foreslår regjeringa å auka løyvinga på posten med 359,2 mill. kroner til auka driftsutgifter i Forsvaret som i stort er uunngåelege. Målet med løyvinga er å oppretthalda aktivitetsnivået i lys av den tryggingspolitiske situasjonen, jf. nærmare omtale i innleiinga. I tillegg foreslår regjer</w:t>
      </w:r>
      <w:r w:rsidRPr="00F90186">
        <w:t>inga å redusera løyvinga på kap. 1720, post 01 med 35,0 mill. kroner mot ein tilsvarande auke på kap. 1760, post 01, for å dekka utgiftene ved at Forsvarsmateriell overtar ansvaret for strategiske anskaffingar frå Forsvaret. I tillegg foreslår regjeringa fleire tekniske endringar som samla førar med seg at løyvinga på posten aukar med 22,7 mill. kroner, mot tilsvarande reduksjonar av løyvinga på andre postar.</w:t>
      </w:r>
    </w:p>
    <w:p w14:paraId="18BEAE96" w14:textId="77777777" w:rsidR="00BD15D4" w:rsidRPr="00F90186" w:rsidRDefault="00BD15D4" w:rsidP="00F90186">
      <w:r w:rsidRPr="00F90186">
        <w:t xml:space="preserve">Forsvaret har i gjennomføringa av øvinga </w:t>
      </w:r>
      <w:r w:rsidRPr="00F90186">
        <w:rPr>
          <w:rStyle w:val="kursiv"/>
        </w:rPr>
        <w:t>Nordic Response</w:t>
      </w:r>
      <w:r w:rsidRPr="00F90186">
        <w:t xml:space="preserve"> hatt utlegg for deltakarnasjonar som vert refundert i form av inntekter. Utgiftene og dei tilhøyrande inntektene har vorte lågare enn planlagt. Regjeringa foreslår difor å redusera løyvinga på posten med 370,0 mill. kroner mot ein tilsvarande reduksjon på kap. 4720, post 01.</w:t>
      </w:r>
    </w:p>
    <w:p w14:paraId="663C65C4" w14:textId="77777777" w:rsidR="00BD15D4" w:rsidRPr="00F90186" w:rsidRDefault="00BD15D4" w:rsidP="00F90186">
      <w:r w:rsidRPr="00F90186">
        <w:t>Samla foreslår regjeringa å auka løyvinga på posten med 986,2 mill. kroner.</w:t>
      </w:r>
    </w:p>
    <w:p w14:paraId="3618EFAA" w14:textId="77777777" w:rsidR="00BD15D4" w:rsidRPr="00F90186" w:rsidRDefault="00BD15D4" w:rsidP="00F90186">
      <w:pPr>
        <w:pStyle w:val="b-budkaptit"/>
      </w:pPr>
      <w:r w:rsidRPr="00F90186">
        <w:t>Kap. 4720 Forsvaret</w:t>
      </w:r>
    </w:p>
    <w:p w14:paraId="75AF0FF7" w14:textId="77777777" w:rsidR="00BD15D4" w:rsidRPr="00F90186" w:rsidRDefault="00BD15D4" w:rsidP="00F90186">
      <w:pPr>
        <w:pStyle w:val="b-post"/>
      </w:pPr>
      <w:r w:rsidRPr="00F90186">
        <w:t>Post 01 Driftsinntekter</w:t>
      </w:r>
    </w:p>
    <w:p w14:paraId="5804744F" w14:textId="77777777" w:rsidR="00BD15D4" w:rsidRPr="00F90186" w:rsidRDefault="00BD15D4" w:rsidP="00F90186">
      <w:r w:rsidRPr="00F90186">
        <w:t xml:space="preserve">Regjeringa foreslår å redusera løyvinga på posten med 370,0 mill. kroner mot ein tilsvarande reduksjon på kap. 1720, post 01 knytt til øvinga </w:t>
      </w:r>
      <w:r w:rsidRPr="00F90186">
        <w:rPr>
          <w:rStyle w:val="kursiv"/>
        </w:rPr>
        <w:t>Nordic Response</w:t>
      </w:r>
      <w:r w:rsidRPr="00F90186">
        <w:t>. Sjå omtale under kap. 1720, post 01.</w:t>
      </w:r>
    </w:p>
    <w:p w14:paraId="3DEEE506" w14:textId="77777777" w:rsidR="00BD15D4" w:rsidRPr="00F90186" w:rsidRDefault="00BD15D4" w:rsidP="00F90186">
      <w:pPr>
        <w:pStyle w:val="b-budkaptit"/>
      </w:pPr>
      <w:r w:rsidRPr="00F90186">
        <w:t>Kap. 1735 Etterretningstenesta</w:t>
      </w:r>
    </w:p>
    <w:p w14:paraId="10D4E75B" w14:textId="77777777" w:rsidR="00BD15D4" w:rsidRPr="00F90186" w:rsidRDefault="00BD15D4" w:rsidP="00F90186">
      <w:pPr>
        <w:pStyle w:val="b-post"/>
      </w:pPr>
      <w:r w:rsidRPr="00F90186">
        <w:t>Post 21 Spesielle driftsutgifter</w:t>
      </w:r>
    </w:p>
    <w:p w14:paraId="52BC4F2C" w14:textId="77777777" w:rsidR="00BD15D4" w:rsidRPr="00F90186" w:rsidRDefault="00BD15D4" w:rsidP="00F90186">
      <w:r w:rsidRPr="00F90186">
        <w:t xml:space="preserve">Regjeringa foreslår å auka løyvinga på posten med 70,3 mill. kroner som følge av eit anslag på verknaden av lønsoppgjeret for 2024. Sjå nærare omtale i nysalderingsproposisjonen frå </w:t>
      </w:r>
      <w:r w:rsidRPr="00F90186">
        <w:lastRenderedPageBreak/>
        <w:t>Finansdepartementet. Vidare foreslår regjeringa å redusera løyvinga på posten med 2,9 mill. kroner mot ein tilsvarande auke på kap. 1720, post 01. Dette er tekniske endringar knytt til oppgåver som løysast av Forsvaret på kap. 1720, post 01. Samla foreslår regjeringa å auka løyvinga på posten med 67,3 mill. kroner.</w:t>
      </w:r>
    </w:p>
    <w:p w14:paraId="1D361EE8" w14:textId="77777777" w:rsidR="00BD15D4" w:rsidRPr="00F90186" w:rsidRDefault="00BD15D4" w:rsidP="00F90186">
      <w:pPr>
        <w:pStyle w:val="b-budkaptit"/>
      </w:pPr>
      <w:r w:rsidRPr="00F90186">
        <w:t>Kap. 1760 Forsvarsmateriell og større anskaffingar og vedlikehald</w:t>
      </w:r>
    </w:p>
    <w:p w14:paraId="404C6E8B" w14:textId="77777777" w:rsidR="00BD15D4" w:rsidRPr="00F90186" w:rsidRDefault="00BD15D4" w:rsidP="00F90186">
      <w:pPr>
        <w:pStyle w:val="b-post"/>
      </w:pPr>
      <w:r w:rsidRPr="00F90186">
        <w:t>Post 01 Driftsutgifter, kan nyttast under kap. 1760, post 45</w:t>
      </w:r>
    </w:p>
    <w:p w14:paraId="4F39902E" w14:textId="77777777" w:rsidR="00BD15D4" w:rsidRPr="00F90186" w:rsidRDefault="00BD15D4" w:rsidP="00F90186">
      <w:r w:rsidRPr="00F90186">
        <w:t>Regjeringa foreslår å auka løyvinga på posten med 75,0 mill. kroner for å styrka Forsvarsmateriell sin kapasitet til å setta i verk ny langtidsplan for forsvarssektoren. Av beløpet er 30,0 mill. kroner knytt til auka driftsutgifter, 20,0 mill. kroner kjem som følge av kapasitetsauke knytt til opptrappinga av materiellinvesteringar og 25,0 mill. kroner er knytt til Forsvarsmateriell sitt utviklingsprogram FRAM.</w:t>
      </w:r>
    </w:p>
    <w:p w14:paraId="6E5D0BB3" w14:textId="77777777" w:rsidR="00BD15D4" w:rsidRPr="00F90186" w:rsidRDefault="00BD15D4" w:rsidP="00F90186">
      <w:r w:rsidRPr="00F90186">
        <w:t>For meirbehov i samband med militær støtte til Ukraina foreslår regjeringa å auka løyvinga på posten med 23,0 mill. kroner mot ein tilsvarande reduksjon på kap. 1700, post 79. Sjå omtale under kap. 1700, post 79. Vidare foreslår regjeringa å auka løyvinga med 63,9 mill. kroner knytt til utgifter til avhending av materiell som vert dekka av auka inntekter, sjå omtale under kap. 4760, post 01 og 45.</w:t>
      </w:r>
    </w:p>
    <w:p w14:paraId="0296CDD0" w14:textId="77777777" w:rsidR="00BD15D4" w:rsidRPr="00F90186" w:rsidRDefault="00BD15D4" w:rsidP="00F90186">
      <w:r w:rsidRPr="00F90186">
        <w:t xml:space="preserve">Regjeringa foreslår å auka løyvinga på posten med 41,5 mill. kroner som følge av eit anslag på verknaden av lønsoppgjeret for 2024. Sjå nærare omtale i nysalderingsproposisjonen frå Finansdepartementet. Vidare foreslår regjeringa å auka </w:t>
      </w:r>
      <w:r w:rsidRPr="00F90186">
        <w:t>løyvinga på posten med 35,0 mill. kroner knytt til at Forsvars</w:t>
      </w:r>
      <w:r w:rsidRPr="00F90186">
        <w:t>materiell overtar ansvaret for strategiske anskaffingar frå Forsvaret. Vidare foreslår regjeringa å redusera løyvinga på posten med 160,0 mill. kroner mot ein tilsvarande auke på kap. 1760, post 45, sjå omtale under kap. 1760, post 45. I tillegg foreslår regjeringa andre mindre endringar som gir eit redusert løyvingsbehov på 10,0 mill. kroner på posten.</w:t>
      </w:r>
    </w:p>
    <w:p w14:paraId="6E625ABC" w14:textId="77777777" w:rsidR="00BD15D4" w:rsidRPr="00F90186" w:rsidRDefault="00BD15D4" w:rsidP="00F90186">
      <w:r w:rsidRPr="00F90186">
        <w:t>Samla foreslår regjeringa å auka løyvinga på posten med 68,3 mill. kroner.</w:t>
      </w:r>
    </w:p>
    <w:p w14:paraId="4E3FC4A7" w14:textId="77777777" w:rsidR="00BD15D4" w:rsidRPr="00F90186" w:rsidRDefault="00BD15D4" w:rsidP="00F90186">
      <w:pPr>
        <w:pStyle w:val="b-post"/>
      </w:pPr>
      <w:r w:rsidRPr="00F90186">
        <w:t>Post 45 Større utstyrsanskaffingar og vedlikehald, kan overførast</w:t>
      </w:r>
    </w:p>
    <w:p w14:paraId="7F6809DD" w14:textId="77777777" w:rsidR="00BD15D4" w:rsidRPr="00F90186" w:rsidRDefault="00BD15D4" w:rsidP="00F90186">
      <w:r w:rsidRPr="00F90186">
        <w:t xml:space="preserve">Regjeringa foreslår å auka løyvinga på posten med 935,0 mill. kroner mot ein tilsvarande reduksjon på kap. 1700, post 79, for tiltak i den militære støtta i Nansen-programmet. Sjå omtale under kap. 1700, post 79. Regjeringa foreslår samstundes å auka løyvinga på posten med 160,0 mill. kroner, knytt til teknisk endring av kapittel og post for ei anskaffing av rekognoseringsdoner til Ukraina mot ein tilsvarande reduksjon på kap. 1760, post 01. Regjeringa foreslår også ein auke på posten på 108,0 mill. kroner </w:t>
      </w:r>
      <w:r w:rsidRPr="00F90186">
        <w:t>for utgifter til oppskaleringen av teknologisk innovativt forsvarsmateriell, mot ein tilsvarande reduksjon på kap. 1700, post 78.</w:t>
      </w:r>
    </w:p>
    <w:p w14:paraId="554F6343" w14:textId="77777777" w:rsidR="00BD15D4" w:rsidRPr="00F90186" w:rsidRDefault="00BD15D4" w:rsidP="00F90186">
      <w:r w:rsidRPr="00F90186">
        <w:t>Regjeringa foreslår å auka løyvinga på posten med 490,0 mill. kroner til utbetalingar knytt til gjenanskaffing av militært materiell donert til Ukraina. Forslaget gjeld auka utbetalingar i prosjekt 1146 Gjenanskaffing av donerte hovudkomponentar til NASAMS i 2024. Ny avtale vart inngått etter handsaminga til Stortinget av materiellprosjektet i samband med nysalderinga av budsjettet for 2023.</w:t>
      </w:r>
    </w:p>
    <w:p w14:paraId="619FE478" w14:textId="77777777" w:rsidR="00BD15D4" w:rsidRPr="00F90186" w:rsidRDefault="00BD15D4" w:rsidP="00F90186">
      <w:r w:rsidRPr="00F90186">
        <w:lastRenderedPageBreak/>
        <w:t>Regjeringa foreslår å auka løyvinga på posten med 417,8 mill. kroner knytt til valutajustering av investeringsprosjekt over 1 mrd. kroner. Dette er som følge av at krona har svekka seg samanlikna med føresetnadane som vart lagt til grunn i revidert nasjonalbudsjett 2024.</w:t>
      </w:r>
    </w:p>
    <w:p w14:paraId="4E0CB559" w14:textId="77777777" w:rsidR="00BD15D4" w:rsidRPr="00F90186" w:rsidRDefault="00BD15D4" w:rsidP="00F90186">
      <w:r w:rsidRPr="00F90186">
        <w:t>Regjeringa foreslår å auka løyvinga på posten med 46,4 mill. kroner som følge av meirinntekter knytt til sal av P-3 Orion, sjå omtale under kap. 4760, post 45.</w:t>
      </w:r>
    </w:p>
    <w:p w14:paraId="5895E46F" w14:textId="77777777" w:rsidR="00BD15D4" w:rsidRPr="00F90186" w:rsidRDefault="00BD15D4" w:rsidP="00F90186">
      <w:r w:rsidRPr="00F90186">
        <w:t>Regjeringa foreslår å redusera løyvinga på posten med 85,1 mill. kroner knytt til tekniske endringar og meirbehov på andre kapittel og postar.</w:t>
      </w:r>
    </w:p>
    <w:p w14:paraId="09694CA5" w14:textId="77777777" w:rsidR="00BD15D4" w:rsidRPr="00F90186" w:rsidRDefault="00BD15D4" w:rsidP="00F90186">
      <w:r w:rsidRPr="00F90186">
        <w:t>Samla foreslår regjeringa å auka løyvinga på posten med 2 072,2 mill. kroner.</w:t>
      </w:r>
    </w:p>
    <w:p w14:paraId="27AE1303" w14:textId="77777777" w:rsidR="00BD15D4" w:rsidRPr="00F90186" w:rsidRDefault="00BD15D4" w:rsidP="00F90186">
      <w:pPr>
        <w:pStyle w:val="b-post"/>
      </w:pPr>
      <w:r w:rsidRPr="00F90186">
        <w:t>Post 48 Fellesfinansierte investeringar, fellesfinansiert del, kan overførast</w:t>
      </w:r>
    </w:p>
    <w:p w14:paraId="5C1C0EFD" w14:textId="77777777" w:rsidR="00BD15D4" w:rsidRPr="00F90186" w:rsidRDefault="00BD15D4" w:rsidP="00F90186">
      <w:r w:rsidRPr="00F90186">
        <w:t>Regjeringa foreslår å redusera løyvinga på posten med 95,4 </w:t>
      </w:r>
      <w:r w:rsidRPr="00F90186">
        <w:t>mill. kroner som følge av lågare behov enn føresett. Regjeringa foreslår at midlane vert omdisponert for å handtera meirbehov på andre kapittel og postar.</w:t>
      </w:r>
    </w:p>
    <w:p w14:paraId="3B77E2E4" w14:textId="77777777" w:rsidR="00BD15D4" w:rsidRPr="00F90186" w:rsidRDefault="00BD15D4" w:rsidP="00F90186">
      <w:pPr>
        <w:pStyle w:val="b-post"/>
      </w:pPr>
      <w:r w:rsidRPr="00F90186">
        <w:t>Post 75 Fellesfinansierte investeringar, Noregs tilskot til NATOs investeringsprogram for tryggleik, kan overførast, kan nyttast under kap. 1760, post 44</w:t>
      </w:r>
    </w:p>
    <w:p w14:paraId="01481CA6" w14:textId="77777777" w:rsidR="00BD15D4" w:rsidRPr="00F90186" w:rsidRDefault="00BD15D4" w:rsidP="00F90186">
      <w:r w:rsidRPr="00F90186">
        <w:t>Regjeringa foreslår å redusera løyvinga på posten med 37,4 mill. kroner som følge av at NATO vil omsetja eit lågare beløp enn føresett i 2024. Regjeringa foreslår at midlane vert omdisponert for å handtera meirbehov på andre kapittel og postar.</w:t>
      </w:r>
    </w:p>
    <w:p w14:paraId="467FBB49" w14:textId="77777777" w:rsidR="00BD15D4" w:rsidRPr="00F90186" w:rsidRDefault="00BD15D4" w:rsidP="00F90186">
      <w:pPr>
        <w:pStyle w:val="b-budkaptit"/>
      </w:pPr>
      <w:r w:rsidRPr="00F90186">
        <w:t>Kap. 4760 Forsvarsmateriell og større anskaffingar og vedlikehald</w:t>
      </w:r>
    </w:p>
    <w:p w14:paraId="2D40B517" w14:textId="77777777" w:rsidR="00BD15D4" w:rsidRPr="00F90186" w:rsidRDefault="00BD15D4" w:rsidP="00F90186">
      <w:pPr>
        <w:pStyle w:val="b-post"/>
      </w:pPr>
      <w:r w:rsidRPr="00F90186">
        <w:t>Post 01 Driftsinntekter</w:t>
      </w:r>
    </w:p>
    <w:p w14:paraId="267002EE" w14:textId="77777777" w:rsidR="00BD15D4" w:rsidRPr="00F90186" w:rsidRDefault="00BD15D4" w:rsidP="00F90186">
      <w:r w:rsidRPr="00F90186">
        <w:t>Regjeringa foreslår å auka løyvinga på posten med 17,1 mill. kroner knytt til auka inntekter frå avhending av materiell mot ei tilsvarande utgiftsauke på kap. 1760, post 01.</w:t>
      </w:r>
    </w:p>
    <w:p w14:paraId="322D3A8E" w14:textId="77777777" w:rsidR="00BD15D4" w:rsidRPr="00F90186" w:rsidRDefault="00BD15D4" w:rsidP="00F90186">
      <w:pPr>
        <w:pStyle w:val="b-post"/>
      </w:pPr>
      <w:r w:rsidRPr="00F90186">
        <w:t>Post 45 Større utstyrsanskaffingar og vedlikehald, inntekter</w:t>
      </w:r>
    </w:p>
    <w:p w14:paraId="0C2C281D" w14:textId="77777777" w:rsidR="00BD15D4" w:rsidRPr="00F90186" w:rsidRDefault="00BD15D4" w:rsidP="00F90186">
      <w:r w:rsidRPr="00F90186">
        <w:t>Regjeringa foreslår å auka løyvinga på posten med 108,7 mill. kroner som følge av inntekter frå avhending av materiell. Dette er mellom anna knytt til salet av P-3 Orion til Argentina. Løyvinga på utgiftssida vert auka tilsvarande meirinntekta, med ein utgiftsauke på kap. 1760, post 01 og 45, jf. meirinntektsfullmakta til Forsvarsdepartementet.</w:t>
      </w:r>
    </w:p>
    <w:p w14:paraId="150BA1CD" w14:textId="77777777" w:rsidR="00BD15D4" w:rsidRPr="00F90186" w:rsidRDefault="00BD15D4" w:rsidP="00F90186">
      <w:pPr>
        <w:pStyle w:val="b-post"/>
      </w:pPr>
      <w:r w:rsidRPr="00F90186">
        <w:t>Post 48 Fellesfinansierte investeringar, inntekter</w:t>
      </w:r>
    </w:p>
    <w:p w14:paraId="7A4AF0F6" w14:textId="77777777" w:rsidR="00BD15D4" w:rsidRPr="00F90186" w:rsidRDefault="00BD15D4" w:rsidP="00F90186">
      <w:r w:rsidRPr="00F90186">
        <w:t>Regjeringa foreslår å auka løyvinga på posten med 209,9 mill. kroner knytt til refusjonar for Noreg sine utgifter til fellesfinansierte investeringar. Løyvinga på utgiftssida vert auka tilsvarande meirinntekta for å handtera meirbehov på andre kapittel og postar, jf. meirinntektsfullmakta til Forsvarsdepartementet.</w:t>
      </w:r>
    </w:p>
    <w:p w14:paraId="280B161D" w14:textId="77777777" w:rsidR="00BD15D4" w:rsidRPr="00F90186" w:rsidRDefault="00BD15D4" w:rsidP="00F90186">
      <w:pPr>
        <w:pStyle w:val="b-budkaptit"/>
      </w:pPr>
      <w:r w:rsidRPr="00F90186">
        <w:lastRenderedPageBreak/>
        <w:t>Kap. 1791 Redningshelikoptertenesta</w:t>
      </w:r>
    </w:p>
    <w:p w14:paraId="4C5C1D0B" w14:textId="77777777" w:rsidR="00BD15D4" w:rsidRPr="00F90186" w:rsidRDefault="00BD15D4" w:rsidP="00F90186">
      <w:pPr>
        <w:pStyle w:val="b-post"/>
      </w:pPr>
      <w:r w:rsidRPr="00F90186">
        <w:t>Post 01 Driftsutgifter</w:t>
      </w:r>
    </w:p>
    <w:p w14:paraId="04D305EB" w14:textId="77777777" w:rsidR="00BD15D4" w:rsidRPr="00F90186" w:rsidRDefault="00BD15D4" w:rsidP="00F90186">
      <w:r w:rsidRPr="00F90186">
        <w:t xml:space="preserve">Justis- og beredskapsdepartementet foreslår å endra driftsramma for redningshelikoptertenesta knytt til auka driftsutgifter og utgifter til avvikling av Sea King. Regjeringa foreslår difor å auka løyvinga på posten med 34,0 mill. kroner mot ein tilsvarande auke på kap. 4791, post 01. Regjeringa foreslår ein auke på 7,6 mill. kroner på posten knytt til driftsutgifter. Vidare foreslår regjeringa fleire tekniske endringar mellom kap. 1720, post 01, og kap. 1791, post 01, der netto effekt er ein utgiftsauke på </w:t>
      </w:r>
      <w:r w:rsidRPr="00F90186">
        <w:t>2,3 mill. kroner på posten. Samla foreslår regjeringa å auke løyvinga på posten med 43,9 mill. kroner.</w:t>
      </w:r>
    </w:p>
    <w:p w14:paraId="2E96B076" w14:textId="77777777" w:rsidR="00BD15D4" w:rsidRPr="00F90186" w:rsidRDefault="00BD15D4" w:rsidP="00F90186">
      <w:pPr>
        <w:pStyle w:val="b-budkaptit"/>
      </w:pPr>
      <w:r w:rsidRPr="00F90186">
        <w:t>Kap. 4791 Redningshelikoptertenesta</w:t>
      </w:r>
    </w:p>
    <w:p w14:paraId="65FC5929" w14:textId="77777777" w:rsidR="00BD15D4" w:rsidRPr="00F90186" w:rsidRDefault="00BD15D4" w:rsidP="00F90186">
      <w:pPr>
        <w:pStyle w:val="b-post"/>
      </w:pPr>
      <w:r w:rsidRPr="00F90186">
        <w:t>Post 01 Driftsinntekter</w:t>
      </w:r>
    </w:p>
    <w:p w14:paraId="1CF55FE0" w14:textId="77777777" w:rsidR="00BD15D4" w:rsidRPr="00F90186" w:rsidRDefault="00BD15D4" w:rsidP="00F90186">
      <w:r w:rsidRPr="00F90186">
        <w:t>Regjeringa foreslår å auka løyvinga på posten med 34,0 mill. kroner, tilsvarande auken på kap. 1791, post 01, sjå omtale under kap. 1791, post 01.</w:t>
      </w:r>
    </w:p>
    <w:p w14:paraId="0C6BD005" w14:textId="77777777" w:rsidR="00BD15D4" w:rsidRPr="00F90186" w:rsidRDefault="00BD15D4" w:rsidP="00F90186">
      <w:pPr>
        <w:pStyle w:val="Overskrift1"/>
      </w:pPr>
      <w:r w:rsidRPr="00F90186">
        <w:t>Interne endringar på kap. 1720 Forsvaret</w:t>
      </w:r>
    </w:p>
    <w:p w14:paraId="1F1819C6" w14:textId="77777777" w:rsidR="00BD15D4" w:rsidRPr="00F90186" w:rsidRDefault="00BD15D4" w:rsidP="00F90186">
      <w:r w:rsidRPr="00F90186">
        <w:t>I samband med ny kapittelstruktur på forsvarsbudsjettet frå 2021, der alle forsvarsgreinene og andre sjølvstendige einingar i Forsvaret, med unntak av kap. 1735 Etterretningstenesta og kap. 1791 Redningshelikoptertenesta, vart samla under nytt kap. 1720 Forsvaret, vert Stortinget informert om dei største endringane internt på kapittelet. Tabellen under viser interne endringar under kap. 1720 som er foreslått i Forsvaret sin plan, i tillegg til fordeling av anslaget for verknaden av lønsoppgjeret for 2024, s</w:t>
      </w:r>
      <w:r w:rsidRPr="00F90186">
        <w:t>om vert foreslått plassert hjå Forsvarsstaben i påvente av endeleg fordeling og utbetaling.</w:t>
      </w:r>
    </w:p>
    <w:p w14:paraId="7AA17F1E" w14:textId="77777777" w:rsidR="00BD15D4" w:rsidRPr="00F90186" w:rsidRDefault="00BD15D4" w:rsidP="00F90186">
      <w:pPr>
        <w:pStyle w:val="Tabellnavn"/>
      </w:pPr>
      <w:r w:rsidRPr="00F90186">
        <w:t>05N2xt2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3320"/>
        <w:gridCol w:w="1340"/>
        <w:gridCol w:w="1320"/>
        <w:gridCol w:w="2140"/>
        <w:gridCol w:w="1400"/>
      </w:tblGrid>
      <w:tr w:rsidR="00A26342" w:rsidRPr="00F90186" w14:paraId="756C13DB" w14:textId="77777777" w:rsidTr="00E561BA">
        <w:trPr>
          <w:trHeight w:val="360"/>
        </w:trPr>
        <w:tc>
          <w:tcPr>
            <w:tcW w:w="3320" w:type="dxa"/>
            <w:tcBorders>
              <w:top w:val="nil"/>
              <w:left w:val="nil"/>
              <w:bottom w:val="single" w:sz="4" w:space="0" w:color="000000"/>
              <w:right w:val="nil"/>
            </w:tcBorders>
            <w:tcMar>
              <w:top w:w="128" w:type="dxa"/>
              <w:left w:w="43" w:type="dxa"/>
              <w:bottom w:w="43" w:type="dxa"/>
              <w:right w:w="43" w:type="dxa"/>
            </w:tcMar>
            <w:vAlign w:val="bottom"/>
          </w:tcPr>
          <w:p w14:paraId="209698F6" w14:textId="77777777" w:rsidR="00A26342" w:rsidRPr="00F90186" w:rsidRDefault="00A26342" w:rsidP="00F90186"/>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C76E0F8" w14:textId="77777777" w:rsidR="00A26342" w:rsidRPr="00F90186" w:rsidRDefault="00A26342" w:rsidP="00A26342">
            <w:pPr>
              <w:jc w:val="right"/>
            </w:pP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07A16E80" w14:textId="77777777" w:rsidR="00A26342" w:rsidRPr="00F90186" w:rsidRDefault="00A26342" w:rsidP="00A26342">
            <w:pPr>
              <w:jc w:val="right"/>
            </w:pPr>
          </w:p>
        </w:tc>
        <w:tc>
          <w:tcPr>
            <w:tcW w:w="3540" w:type="dxa"/>
            <w:gridSpan w:val="2"/>
            <w:tcBorders>
              <w:top w:val="nil"/>
              <w:left w:val="nil"/>
              <w:bottom w:val="single" w:sz="4" w:space="0" w:color="000000"/>
              <w:right w:val="nil"/>
            </w:tcBorders>
            <w:tcMar>
              <w:top w:w="128" w:type="dxa"/>
              <w:left w:w="43" w:type="dxa"/>
              <w:bottom w:w="43" w:type="dxa"/>
              <w:right w:w="43" w:type="dxa"/>
            </w:tcMar>
            <w:vAlign w:val="bottom"/>
          </w:tcPr>
          <w:p w14:paraId="716CC91B" w14:textId="77777777" w:rsidR="00A26342" w:rsidRPr="00F90186" w:rsidRDefault="00A26342" w:rsidP="00A26342">
            <w:pPr>
              <w:jc w:val="right"/>
            </w:pPr>
            <w:r w:rsidRPr="00F90186">
              <w:t>(i 1 000 kroner)</w:t>
            </w:r>
          </w:p>
        </w:tc>
      </w:tr>
      <w:tr w:rsidR="00000000" w:rsidRPr="00F90186" w14:paraId="3FDDC1AF" w14:textId="77777777">
        <w:trPr>
          <w:trHeight w:val="600"/>
        </w:trPr>
        <w:tc>
          <w:tcPr>
            <w:tcW w:w="3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E42ACEC" w14:textId="77777777" w:rsidR="00BD15D4" w:rsidRPr="00F90186" w:rsidRDefault="00BD15D4" w:rsidP="00F90186">
            <w:r w:rsidRPr="00F90186">
              <w:t>Forsvaret sin interne fordeling</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EF0B704" w14:textId="07BB8AC1" w:rsidR="00BD15D4" w:rsidRPr="00F90186" w:rsidRDefault="00BD15D4" w:rsidP="00A26342">
            <w:pPr>
              <w:jc w:val="right"/>
            </w:pPr>
            <w:r w:rsidRPr="00F90186">
              <w:t xml:space="preserve">Saldert </w:t>
            </w:r>
            <w:r w:rsidR="00A26342">
              <w:br/>
            </w:r>
            <w:r w:rsidRPr="00F90186">
              <w:t>budsjett 2024</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3AA1A21" w14:textId="77777777" w:rsidR="00BD15D4" w:rsidRPr="00F90186" w:rsidRDefault="00BD15D4" w:rsidP="00A26342">
            <w:pPr>
              <w:jc w:val="right"/>
            </w:pPr>
            <w:r w:rsidRPr="00F90186">
              <w:t>Prop. 104 S (2023–2024)</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FB91943" w14:textId="77777777" w:rsidR="00BD15D4" w:rsidRPr="00F90186" w:rsidRDefault="00BD15D4" w:rsidP="00A26342">
            <w:pPr>
              <w:jc w:val="right"/>
            </w:pPr>
            <w:r w:rsidRPr="00F90186">
              <w:t>Foreslått endring Prop. 19 S (2024–2025)</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0AFECD" w14:textId="0687184A" w:rsidR="00BD15D4" w:rsidRPr="00F90186" w:rsidRDefault="00BD15D4" w:rsidP="00A26342">
            <w:pPr>
              <w:jc w:val="right"/>
            </w:pPr>
            <w:r w:rsidRPr="00F90186">
              <w:t xml:space="preserve">Samla </w:t>
            </w:r>
            <w:r w:rsidR="00A26342">
              <w:br/>
            </w:r>
            <w:r w:rsidRPr="00F90186">
              <w:t>tildeling</w:t>
            </w:r>
          </w:p>
        </w:tc>
      </w:tr>
      <w:tr w:rsidR="00000000" w:rsidRPr="00F90186" w14:paraId="1753796A" w14:textId="77777777">
        <w:trPr>
          <w:trHeight w:val="380"/>
        </w:trPr>
        <w:tc>
          <w:tcPr>
            <w:tcW w:w="3320" w:type="dxa"/>
            <w:tcBorders>
              <w:top w:val="nil"/>
              <w:left w:val="nil"/>
              <w:bottom w:val="nil"/>
              <w:right w:val="nil"/>
            </w:tcBorders>
            <w:tcMar>
              <w:top w:w="128" w:type="dxa"/>
              <w:left w:w="43" w:type="dxa"/>
              <w:bottom w:w="43" w:type="dxa"/>
              <w:right w:w="43" w:type="dxa"/>
            </w:tcMar>
          </w:tcPr>
          <w:p w14:paraId="395C2DCB" w14:textId="77777777" w:rsidR="00BD15D4" w:rsidRPr="00F90186" w:rsidRDefault="00BD15D4" w:rsidP="00F90186">
            <w:r w:rsidRPr="00F90186">
              <w:t xml:space="preserve">Cyberforsvaret </w:t>
            </w:r>
          </w:p>
        </w:tc>
        <w:tc>
          <w:tcPr>
            <w:tcW w:w="1340" w:type="dxa"/>
            <w:tcBorders>
              <w:top w:val="nil"/>
              <w:left w:val="nil"/>
              <w:bottom w:val="nil"/>
              <w:right w:val="nil"/>
            </w:tcBorders>
            <w:tcMar>
              <w:top w:w="128" w:type="dxa"/>
              <w:left w:w="43" w:type="dxa"/>
              <w:bottom w:w="43" w:type="dxa"/>
              <w:right w:w="43" w:type="dxa"/>
            </w:tcMar>
            <w:vAlign w:val="bottom"/>
          </w:tcPr>
          <w:p w14:paraId="205588B5" w14:textId="77777777" w:rsidR="00BD15D4" w:rsidRPr="00F90186" w:rsidRDefault="00BD15D4" w:rsidP="00A26342">
            <w:pPr>
              <w:jc w:val="right"/>
            </w:pPr>
            <w:r w:rsidRPr="00F90186">
              <w:t>2 767 631</w:t>
            </w:r>
          </w:p>
        </w:tc>
        <w:tc>
          <w:tcPr>
            <w:tcW w:w="1320" w:type="dxa"/>
            <w:tcBorders>
              <w:top w:val="nil"/>
              <w:left w:val="nil"/>
              <w:bottom w:val="nil"/>
              <w:right w:val="nil"/>
            </w:tcBorders>
            <w:tcMar>
              <w:top w:w="128" w:type="dxa"/>
              <w:left w:w="43" w:type="dxa"/>
              <w:bottom w:w="43" w:type="dxa"/>
              <w:right w:w="43" w:type="dxa"/>
            </w:tcMar>
            <w:vAlign w:val="bottom"/>
          </w:tcPr>
          <w:p w14:paraId="0C6A57EE" w14:textId="77777777" w:rsidR="00BD15D4" w:rsidRPr="00F90186" w:rsidRDefault="00BD15D4" w:rsidP="00A26342">
            <w:pPr>
              <w:jc w:val="right"/>
            </w:pPr>
            <w:r w:rsidRPr="00F90186">
              <w:t>24 932</w:t>
            </w:r>
          </w:p>
        </w:tc>
        <w:tc>
          <w:tcPr>
            <w:tcW w:w="2140" w:type="dxa"/>
            <w:tcBorders>
              <w:top w:val="nil"/>
              <w:left w:val="nil"/>
              <w:bottom w:val="nil"/>
              <w:right w:val="nil"/>
            </w:tcBorders>
            <w:tcMar>
              <w:top w:w="128" w:type="dxa"/>
              <w:left w:w="43" w:type="dxa"/>
              <w:bottom w:w="43" w:type="dxa"/>
              <w:right w:w="43" w:type="dxa"/>
            </w:tcMar>
            <w:vAlign w:val="bottom"/>
          </w:tcPr>
          <w:p w14:paraId="66BC0692" w14:textId="77777777" w:rsidR="00BD15D4" w:rsidRPr="00F90186" w:rsidRDefault="00BD15D4" w:rsidP="00A26342">
            <w:pPr>
              <w:jc w:val="right"/>
            </w:pPr>
            <w:r w:rsidRPr="00F90186">
              <w:t>27 </w:t>
            </w:r>
            <w:r w:rsidRPr="00F90186">
              <w:t>082</w:t>
            </w:r>
          </w:p>
        </w:tc>
        <w:tc>
          <w:tcPr>
            <w:tcW w:w="1400" w:type="dxa"/>
            <w:tcBorders>
              <w:top w:val="nil"/>
              <w:left w:val="nil"/>
              <w:bottom w:val="nil"/>
              <w:right w:val="nil"/>
            </w:tcBorders>
            <w:tcMar>
              <w:top w:w="128" w:type="dxa"/>
              <w:left w:w="43" w:type="dxa"/>
              <w:bottom w:w="43" w:type="dxa"/>
              <w:right w:w="43" w:type="dxa"/>
            </w:tcMar>
            <w:vAlign w:val="bottom"/>
          </w:tcPr>
          <w:p w14:paraId="56550952" w14:textId="77777777" w:rsidR="00BD15D4" w:rsidRPr="00F90186" w:rsidRDefault="00BD15D4" w:rsidP="00A26342">
            <w:pPr>
              <w:jc w:val="right"/>
            </w:pPr>
            <w:r w:rsidRPr="00F90186">
              <w:t>2 819 645</w:t>
            </w:r>
          </w:p>
        </w:tc>
      </w:tr>
      <w:tr w:rsidR="00000000" w:rsidRPr="00F90186" w14:paraId="035AECAA" w14:textId="77777777">
        <w:trPr>
          <w:trHeight w:val="380"/>
        </w:trPr>
        <w:tc>
          <w:tcPr>
            <w:tcW w:w="3320" w:type="dxa"/>
            <w:tcBorders>
              <w:top w:val="nil"/>
              <w:left w:val="nil"/>
              <w:bottom w:val="nil"/>
              <w:right w:val="nil"/>
            </w:tcBorders>
            <w:tcMar>
              <w:top w:w="128" w:type="dxa"/>
              <w:left w:w="43" w:type="dxa"/>
              <w:bottom w:w="43" w:type="dxa"/>
              <w:right w:w="43" w:type="dxa"/>
            </w:tcMar>
          </w:tcPr>
          <w:p w14:paraId="78659D30" w14:textId="77777777" w:rsidR="00BD15D4" w:rsidRPr="00F90186" w:rsidRDefault="00BD15D4" w:rsidP="00F90186">
            <w:r w:rsidRPr="00F90186">
              <w:t>Forsvarets fellestjenester</w:t>
            </w:r>
          </w:p>
        </w:tc>
        <w:tc>
          <w:tcPr>
            <w:tcW w:w="1340" w:type="dxa"/>
            <w:tcBorders>
              <w:top w:val="nil"/>
              <w:left w:val="nil"/>
              <w:bottom w:val="nil"/>
              <w:right w:val="nil"/>
            </w:tcBorders>
            <w:tcMar>
              <w:top w:w="128" w:type="dxa"/>
              <w:left w:w="43" w:type="dxa"/>
              <w:bottom w:w="43" w:type="dxa"/>
              <w:right w:w="43" w:type="dxa"/>
            </w:tcMar>
            <w:vAlign w:val="bottom"/>
          </w:tcPr>
          <w:p w14:paraId="6D4C37CA" w14:textId="77777777" w:rsidR="00BD15D4" w:rsidRPr="00F90186" w:rsidRDefault="00BD15D4" w:rsidP="00A26342">
            <w:pPr>
              <w:jc w:val="right"/>
            </w:pPr>
            <w:r w:rsidRPr="00F90186">
              <w:t>1 230 472</w:t>
            </w:r>
          </w:p>
        </w:tc>
        <w:tc>
          <w:tcPr>
            <w:tcW w:w="1320" w:type="dxa"/>
            <w:tcBorders>
              <w:top w:val="nil"/>
              <w:left w:val="nil"/>
              <w:bottom w:val="nil"/>
              <w:right w:val="nil"/>
            </w:tcBorders>
            <w:tcMar>
              <w:top w:w="128" w:type="dxa"/>
              <w:left w:w="43" w:type="dxa"/>
              <w:bottom w:w="43" w:type="dxa"/>
              <w:right w:w="43" w:type="dxa"/>
            </w:tcMar>
            <w:vAlign w:val="bottom"/>
          </w:tcPr>
          <w:p w14:paraId="20053C3E" w14:textId="77777777" w:rsidR="00BD15D4" w:rsidRPr="00F90186" w:rsidRDefault="00BD15D4" w:rsidP="00A26342">
            <w:pPr>
              <w:jc w:val="right"/>
            </w:pPr>
            <w:r w:rsidRPr="00F90186">
              <w:t>22 426</w:t>
            </w:r>
          </w:p>
        </w:tc>
        <w:tc>
          <w:tcPr>
            <w:tcW w:w="2140" w:type="dxa"/>
            <w:tcBorders>
              <w:top w:val="nil"/>
              <w:left w:val="nil"/>
              <w:bottom w:val="nil"/>
              <w:right w:val="nil"/>
            </w:tcBorders>
            <w:tcMar>
              <w:top w:w="128" w:type="dxa"/>
              <w:left w:w="43" w:type="dxa"/>
              <w:bottom w:w="43" w:type="dxa"/>
              <w:right w:w="43" w:type="dxa"/>
            </w:tcMar>
            <w:vAlign w:val="bottom"/>
          </w:tcPr>
          <w:p w14:paraId="03E4D3BE" w14:textId="77777777" w:rsidR="00BD15D4" w:rsidRPr="00F90186" w:rsidRDefault="00BD15D4" w:rsidP="00A26342">
            <w:pPr>
              <w:jc w:val="right"/>
            </w:pPr>
            <w:r w:rsidRPr="00F90186">
              <w:t>7 951</w:t>
            </w:r>
          </w:p>
        </w:tc>
        <w:tc>
          <w:tcPr>
            <w:tcW w:w="1400" w:type="dxa"/>
            <w:tcBorders>
              <w:top w:val="nil"/>
              <w:left w:val="nil"/>
              <w:bottom w:val="nil"/>
              <w:right w:val="nil"/>
            </w:tcBorders>
            <w:tcMar>
              <w:top w:w="128" w:type="dxa"/>
              <w:left w:w="43" w:type="dxa"/>
              <w:bottom w:w="43" w:type="dxa"/>
              <w:right w:w="43" w:type="dxa"/>
            </w:tcMar>
            <w:vAlign w:val="bottom"/>
          </w:tcPr>
          <w:p w14:paraId="7C9BE2DB" w14:textId="77777777" w:rsidR="00BD15D4" w:rsidRPr="00F90186" w:rsidRDefault="00BD15D4" w:rsidP="00A26342">
            <w:pPr>
              <w:jc w:val="right"/>
            </w:pPr>
            <w:r w:rsidRPr="00F90186">
              <w:t>1 260 849</w:t>
            </w:r>
          </w:p>
        </w:tc>
      </w:tr>
      <w:tr w:rsidR="00000000" w:rsidRPr="00F90186" w14:paraId="3B3A0CCF" w14:textId="77777777">
        <w:trPr>
          <w:trHeight w:val="380"/>
        </w:trPr>
        <w:tc>
          <w:tcPr>
            <w:tcW w:w="3320" w:type="dxa"/>
            <w:tcBorders>
              <w:top w:val="nil"/>
              <w:left w:val="nil"/>
              <w:bottom w:val="nil"/>
              <w:right w:val="nil"/>
            </w:tcBorders>
            <w:tcMar>
              <w:top w:w="128" w:type="dxa"/>
              <w:left w:w="43" w:type="dxa"/>
              <w:bottom w:w="43" w:type="dxa"/>
              <w:right w:w="43" w:type="dxa"/>
            </w:tcMar>
          </w:tcPr>
          <w:p w14:paraId="5235E809" w14:textId="77777777" w:rsidR="00BD15D4" w:rsidRPr="00F90186" w:rsidRDefault="00BD15D4" w:rsidP="00F90186">
            <w:r w:rsidRPr="00F90186">
              <w:t xml:space="preserve">Forsvarets høgskole </w:t>
            </w:r>
          </w:p>
        </w:tc>
        <w:tc>
          <w:tcPr>
            <w:tcW w:w="1340" w:type="dxa"/>
            <w:tcBorders>
              <w:top w:val="nil"/>
              <w:left w:val="nil"/>
              <w:bottom w:val="nil"/>
              <w:right w:val="nil"/>
            </w:tcBorders>
            <w:tcMar>
              <w:top w:w="128" w:type="dxa"/>
              <w:left w:w="43" w:type="dxa"/>
              <w:bottom w:w="43" w:type="dxa"/>
              <w:right w:w="43" w:type="dxa"/>
            </w:tcMar>
            <w:vAlign w:val="bottom"/>
          </w:tcPr>
          <w:p w14:paraId="79137689" w14:textId="77777777" w:rsidR="00BD15D4" w:rsidRPr="00F90186" w:rsidRDefault="00BD15D4" w:rsidP="00A26342">
            <w:pPr>
              <w:jc w:val="right"/>
            </w:pPr>
            <w:r w:rsidRPr="00F90186">
              <w:t>1 072 807</w:t>
            </w:r>
          </w:p>
        </w:tc>
        <w:tc>
          <w:tcPr>
            <w:tcW w:w="1320" w:type="dxa"/>
            <w:tcBorders>
              <w:top w:val="nil"/>
              <w:left w:val="nil"/>
              <w:bottom w:val="nil"/>
              <w:right w:val="nil"/>
            </w:tcBorders>
            <w:tcMar>
              <w:top w:w="128" w:type="dxa"/>
              <w:left w:w="43" w:type="dxa"/>
              <w:bottom w:w="43" w:type="dxa"/>
              <w:right w:w="43" w:type="dxa"/>
            </w:tcMar>
            <w:vAlign w:val="bottom"/>
          </w:tcPr>
          <w:p w14:paraId="7AB75ABB" w14:textId="77777777" w:rsidR="00BD15D4" w:rsidRPr="00F90186" w:rsidRDefault="00BD15D4" w:rsidP="00A26342">
            <w:pPr>
              <w:jc w:val="right"/>
            </w:pPr>
            <w:r w:rsidRPr="00F90186">
              <w:t>57 924</w:t>
            </w:r>
          </w:p>
        </w:tc>
        <w:tc>
          <w:tcPr>
            <w:tcW w:w="2140" w:type="dxa"/>
            <w:tcBorders>
              <w:top w:val="nil"/>
              <w:left w:val="nil"/>
              <w:bottom w:val="nil"/>
              <w:right w:val="nil"/>
            </w:tcBorders>
            <w:tcMar>
              <w:top w:w="128" w:type="dxa"/>
              <w:left w:w="43" w:type="dxa"/>
              <w:bottom w:w="43" w:type="dxa"/>
              <w:right w:w="43" w:type="dxa"/>
            </w:tcMar>
            <w:vAlign w:val="bottom"/>
          </w:tcPr>
          <w:p w14:paraId="6720A69A" w14:textId="77777777" w:rsidR="00BD15D4" w:rsidRPr="00F90186" w:rsidRDefault="00BD15D4" w:rsidP="00A26342">
            <w:pPr>
              <w:jc w:val="right"/>
            </w:pPr>
            <w:r w:rsidRPr="00F90186">
              <w:t>-53 850</w:t>
            </w:r>
          </w:p>
        </w:tc>
        <w:tc>
          <w:tcPr>
            <w:tcW w:w="1400" w:type="dxa"/>
            <w:tcBorders>
              <w:top w:val="nil"/>
              <w:left w:val="nil"/>
              <w:bottom w:val="nil"/>
              <w:right w:val="nil"/>
            </w:tcBorders>
            <w:tcMar>
              <w:top w:w="128" w:type="dxa"/>
              <w:left w:w="43" w:type="dxa"/>
              <w:bottom w:w="43" w:type="dxa"/>
              <w:right w:w="43" w:type="dxa"/>
            </w:tcMar>
            <w:vAlign w:val="bottom"/>
          </w:tcPr>
          <w:p w14:paraId="6AA446B9" w14:textId="77777777" w:rsidR="00BD15D4" w:rsidRPr="00F90186" w:rsidRDefault="00BD15D4" w:rsidP="00A26342">
            <w:pPr>
              <w:jc w:val="right"/>
            </w:pPr>
            <w:r w:rsidRPr="00F90186">
              <w:t>1 076 881</w:t>
            </w:r>
          </w:p>
        </w:tc>
      </w:tr>
      <w:tr w:rsidR="00000000" w:rsidRPr="00F90186" w14:paraId="2C4CBAAB" w14:textId="77777777">
        <w:trPr>
          <w:trHeight w:val="380"/>
        </w:trPr>
        <w:tc>
          <w:tcPr>
            <w:tcW w:w="3320" w:type="dxa"/>
            <w:tcBorders>
              <w:top w:val="nil"/>
              <w:left w:val="nil"/>
              <w:bottom w:val="nil"/>
              <w:right w:val="nil"/>
            </w:tcBorders>
            <w:tcMar>
              <w:top w:w="128" w:type="dxa"/>
              <w:left w:w="43" w:type="dxa"/>
              <w:bottom w:w="43" w:type="dxa"/>
              <w:right w:w="43" w:type="dxa"/>
            </w:tcMar>
          </w:tcPr>
          <w:p w14:paraId="3D0A46BA" w14:textId="77777777" w:rsidR="00BD15D4" w:rsidRPr="00F90186" w:rsidRDefault="00BD15D4" w:rsidP="00F90186">
            <w:r w:rsidRPr="00F90186">
              <w:t xml:space="preserve">Forsvarets logistikkorganisasjon </w:t>
            </w:r>
          </w:p>
        </w:tc>
        <w:tc>
          <w:tcPr>
            <w:tcW w:w="1340" w:type="dxa"/>
            <w:tcBorders>
              <w:top w:val="nil"/>
              <w:left w:val="nil"/>
              <w:bottom w:val="nil"/>
              <w:right w:val="nil"/>
            </w:tcBorders>
            <w:tcMar>
              <w:top w:w="128" w:type="dxa"/>
              <w:left w:w="43" w:type="dxa"/>
              <w:bottom w:w="43" w:type="dxa"/>
              <w:right w:w="43" w:type="dxa"/>
            </w:tcMar>
            <w:vAlign w:val="bottom"/>
          </w:tcPr>
          <w:p w14:paraId="4E482C21" w14:textId="77777777" w:rsidR="00BD15D4" w:rsidRPr="00F90186" w:rsidRDefault="00BD15D4" w:rsidP="00A26342">
            <w:pPr>
              <w:jc w:val="right"/>
            </w:pPr>
            <w:r w:rsidRPr="00F90186">
              <w:t>3 794 854</w:t>
            </w:r>
          </w:p>
        </w:tc>
        <w:tc>
          <w:tcPr>
            <w:tcW w:w="1320" w:type="dxa"/>
            <w:tcBorders>
              <w:top w:val="nil"/>
              <w:left w:val="nil"/>
              <w:bottom w:val="nil"/>
              <w:right w:val="nil"/>
            </w:tcBorders>
            <w:tcMar>
              <w:top w:w="128" w:type="dxa"/>
              <w:left w:w="43" w:type="dxa"/>
              <w:bottom w:w="43" w:type="dxa"/>
              <w:right w:w="43" w:type="dxa"/>
            </w:tcMar>
            <w:vAlign w:val="bottom"/>
          </w:tcPr>
          <w:p w14:paraId="41D1D0AB" w14:textId="77777777" w:rsidR="00BD15D4" w:rsidRPr="00F90186" w:rsidRDefault="00BD15D4" w:rsidP="00A26342">
            <w:pPr>
              <w:jc w:val="right"/>
            </w:pPr>
            <w:r w:rsidRPr="00F90186">
              <w:t>1 158 391</w:t>
            </w:r>
          </w:p>
        </w:tc>
        <w:tc>
          <w:tcPr>
            <w:tcW w:w="2140" w:type="dxa"/>
            <w:tcBorders>
              <w:top w:val="nil"/>
              <w:left w:val="nil"/>
              <w:bottom w:val="nil"/>
              <w:right w:val="nil"/>
            </w:tcBorders>
            <w:tcMar>
              <w:top w:w="128" w:type="dxa"/>
              <w:left w:w="43" w:type="dxa"/>
              <w:bottom w:w="43" w:type="dxa"/>
              <w:right w:w="43" w:type="dxa"/>
            </w:tcMar>
            <w:vAlign w:val="bottom"/>
          </w:tcPr>
          <w:p w14:paraId="293F126E" w14:textId="77777777" w:rsidR="00BD15D4" w:rsidRPr="00F90186" w:rsidRDefault="00BD15D4" w:rsidP="00A26342">
            <w:pPr>
              <w:jc w:val="right"/>
            </w:pPr>
            <w:r w:rsidRPr="00F90186">
              <w:t>-220 850</w:t>
            </w:r>
          </w:p>
        </w:tc>
        <w:tc>
          <w:tcPr>
            <w:tcW w:w="1400" w:type="dxa"/>
            <w:tcBorders>
              <w:top w:val="nil"/>
              <w:left w:val="nil"/>
              <w:bottom w:val="nil"/>
              <w:right w:val="nil"/>
            </w:tcBorders>
            <w:tcMar>
              <w:top w:w="128" w:type="dxa"/>
              <w:left w:w="43" w:type="dxa"/>
              <w:bottom w:w="43" w:type="dxa"/>
              <w:right w:w="43" w:type="dxa"/>
            </w:tcMar>
            <w:vAlign w:val="bottom"/>
          </w:tcPr>
          <w:p w14:paraId="73B2C56C" w14:textId="77777777" w:rsidR="00BD15D4" w:rsidRPr="00F90186" w:rsidRDefault="00BD15D4" w:rsidP="00A26342">
            <w:pPr>
              <w:jc w:val="right"/>
            </w:pPr>
            <w:r w:rsidRPr="00F90186">
              <w:t>4 732 395</w:t>
            </w:r>
          </w:p>
        </w:tc>
      </w:tr>
      <w:tr w:rsidR="00000000" w:rsidRPr="00F90186" w14:paraId="216B8D2E" w14:textId="77777777">
        <w:trPr>
          <w:trHeight w:val="380"/>
        </w:trPr>
        <w:tc>
          <w:tcPr>
            <w:tcW w:w="3320" w:type="dxa"/>
            <w:tcBorders>
              <w:top w:val="nil"/>
              <w:left w:val="nil"/>
              <w:bottom w:val="nil"/>
              <w:right w:val="nil"/>
            </w:tcBorders>
            <w:tcMar>
              <w:top w:w="128" w:type="dxa"/>
              <w:left w:w="43" w:type="dxa"/>
              <w:bottom w:w="43" w:type="dxa"/>
              <w:right w:w="43" w:type="dxa"/>
            </w:tcMar>
          </w:tcPr>
          <w:p w14:paraId="16A20478" w14:textId="77777777" w:rsidR="00BD15D4" w:rsidRPr="00F90186" w:rsidRDefault="00BD15D4" w:rsidP="00F90186">
            <w:r w:rsidRPr="00F90186">
              <w:lastRenderedPageBreak/>
              <w:t>Forsvarets operative hovudkvarter</w:t>
            </w:r>
          </w:p>
        </w:tc>
        <w:tc>
          <w:tcPr>
            <w:tcW w:w="1340" w:type="dxa"/>
            <w:tcBorders>
              <w:top w:val="nil"/>
              <w:left w:val="nil"/>
              <w:bottom w:val="nil"/>
              <w:right w:val="nil"/>
            </w:tcBorders>
            <w:tcMar>
              <w:top w:w="128" w:type="dxa"/>
              <w:left w:w="43" w:type="dxa"/>
              <w:bottom w:w="43" w:type="dxa"/>
              <w:right w:w="43" w:type="dxa"/>
            </w:tcMar>
            <w:vAlign w:val="bottom"/>
          </w:tcPr>
          <w:p w14:paraId="60923AF8" w14:textId="77777777" w:rsidR="00BD15D4" w:rsidRPr="00F90186" w:rsidRDefault="00BD15D4" w:rsidP="00A26342">
            <w:pPr>
              <w:jc w:val="right"/>
            </w:pPr>
            <w:r w:rsidRPr="00F90186">
              <w:t>633 264</w:t>
            </w:r>
          </w:p>
        </w:tc>
        <w:tc>
          <w:tcPr>
            <w:tcW w:w="1320" w:type="dxa"/>
            <w:tcBorders>
              <w:top w:val="nil"/>
              <w:left w:val="nil"/>
              <w:bottom w:val="nil"/>
              <w:right w:val="nil"/>
            </w:tcBorders>
            <w:tcMar>
              <w:top w:w="128" w:type="dxa"/>
              <w:left w:w="43" w:type="dxa"/>
              <w:bottom w:w="43" w:type="dxa"/>
              <w:right w:w="43" w:type="dxa"/>
            </w:tcMar>
            <w:vAlign w:val="bottom"/>
          </w:tcPr>
          <w:p w14:paraId="64ED31F4" w14:textId="77777777" w:rsidR="00BD15D4" w:rsidRPr="00F90186" w:rsidRDefault="00BD15D4" w:rsidP="00A26342">
            <w:pPr>
              <w:jc w:val="right"/>
            </w:pPr>
            <w:r w:rsidRPr="00F90186">
              <w:t>136 307</w:t>
            </w:r>
          </w:p>
        </w:tc>
        <w:tc>
          <w:tcPr>
            <w:tcW w:w="2140" w:type="dxa"/>
            <w:tcBorders>
              <w:top w:val="nil"/>
              <w:left w:val="nil"/>
              <w:bottom w:val="nil"/>
              <w:right w:val="nil"/>
            </w:tcBorders>
            <w:tcMar>
              <w:top w:w="128" w:type="dxa"/>
              <w:left w:w="43" w:type="dxa"/>
              <w:bottom w:w="43" w:type="dxa"/>
              <w:right w:w="43" w:type="dxa"/>
            </w:tcMar>
            <w:vAlign w:val="bottom"/>
          </w:tcPr>
          <w:p w14:paraId="7AA25320" w14:textId="77777777" w:rsidR="00BD15D4" w:rsidRPr="00F90186" w:rsidRDefault="00BD15D4" w:rsidP="00A26342">
            <w:pPr>
              <w:jc w:val="right"/>
            </w:pPr>
            <w:r w:rsidRPr="00F90186">
              <w:t>-35 811</w:t>
            </w:r>
          </w:p>
        </w:tc>
        <w:tc>
          <w:tcPr>
            <w:tcW w:w="1400" w:type="dxa"/>
            <w:tcBorders>
              <w:top w:val="nil"/>
              <w:left w:val="nil"/>
              <w:bottom w:val="nil"/>
              <w:right w:val="nil"/>
            </w:tcBorders>
            <w:tcMar>
              <w:top w:w="128" w:type="dxa"/>
              <w:left w:w="43" w:type="dxa"/>
              <w:bottom w:w="43" w:type="dxa"/>
              <w:right w:w="43" w:type="dxa"/>
            </w:tcMar>
            <w:vAlign w:val="bottom"/>
          </w:tcPr>
          <w:p w14:paraId="405BEBA2" w14:textId="77777777" w:rsidR="00BD15D4" w:rsidRPr="00F90186" w:rsidRDefault="00BD15D4" w:rsidP="00A26342">
            <w:pPr>
              <w:jc w:val="right"/>
            </w:pPr>
            <w:r w:rsidRPr="00F90186">
              <w:t>733 760</w:t>
            </w:r>
          </w:p>
        </w:tc>
      </w:tr>
      <w:tr w:rsidR="00000000" w:rsidRPr="00F90186" w14:paraId="349E6C56" w14:textId="77777777">
        <w:trPr>
          <w:trHeight w:val="640"/>
        </w:trPr>
        <w:tc>
          <w:tcPr>
            <w:tcW w:w="3320" w:type="dxa"/>
            <w:tcBorders>
              <w:top w:val="nil"/>
              <w:left w:val="nil"/>
              <w:bottom w:val="nil"/>
              <w:right w:val="nil"/>
            </w:tcBorders>
            <w:tcMar>
              <w:top w:w="128" w:type="dxa"/>
              <w:left w:w="43" w:type="dxa"/>
              <w:bottom w:w="43" w:type="dxa"/>
              <w:right w:w="43" w:type="dxa"/>
            </w:tcMar>
          </w:tcPr>
          <w:p w14:paraId="3613E3B2" w14:textId="77777777" w:rsidR="00BD15D4" w:rsidRPr="00F90186" w:rsidRDefault="00BD15D4" w:rsidP="00F90186">
            <w:r w:rsidRPr="00F90186">
              <w:t>Forsvarets personell- og vernepliktssenter</w:t>
            </w:r>
          </w:p>
        </w:tc>
        <w:tc>
          <w:tcPr>
            <w:tcW w:w="1340" w:type="dxa"/>
            <w:tcBorders>
              <w:top w:val="nil"/>
              <w:left w:val="nil"/>
              <w:bottom w:val="nil"/>
              <w:right w:val="nil"/>
            </w:tcBorders>
            <w:tcMar>
              <w:top w:w="128" w:type="dxa"/>
              <w:left w:w="43" w:type="dxa"/>
              <w:bottom w:w="43" w:type="dxa"/>
              <w:right w:w="43" w:type="dxa"/>
            </w:tcMar>
            <w:vAlign w:val="bottom"/>
          </w:tcPr>
          <w:p w14:paraId="3412F02B" w14:textId="77777777" w:rsidR="00BD15D4" w:rsidRPr="00F90186" w:rsidRDefault="00BD15D4" w:rsidP="00A26342">
            <w:pPr>
              <w:jc w:val="right"/>
            </w:pPr>
            <w:r w:rsidRPr="00F90186">
              <w:t>1 202 667</w:t>
            </w:r>
          </w:p>
        </w:tc>
        <w:tc>
          <w:tcPr>
            <w:tcW w:w="1320" w:type="dxa"/>
            <w:tcBorders>
              <w:top w:val="nil"/>
              <w:left w:val="nil"/>
              <w:bottom w:val="nil"/>
              <w:right w:val="nil"/>
            </w:tcBorders>
            <w:tcMar>
              <w:top w:w="128" w:type="dxa"/>
              <w:left w:w="43" w:type="dxa"/>
              <w:bottom w:w="43" w:type="dxa"/>
              <w:right w:w="43" w:type="dxa"/>
            </w:tcMar>
            <w:vAlign w:val="bottom"/>
          </w:tcPr>
          <w:p w14:paraId="5594668E" w14:textId="77777777" w:rsidR="00BD15D4" w:rsidRPr="00F90186" w:rsidRDefault="00BD15D4" w:rsidP="00A26342">
            <w:pPr>
              <w:jc w:val="right"/>
            </w:pPr>
            <w:r w:rsidRPr="00F90186">
              <w:t>447 320</w:t>
            </w:r>
          </w:p>
        </w:tc>
        <w:tc>
          <w:tcPr>
            <w:tcW w:w="2140" w:type="dxa"/>
            <w:tcBorders>
              <w:top w:val="nil"/>
              <w:left w:val="nil"/>
              <w:bottom w:val="nil"/>
              <w:right w:val="nil"/>
            </w:tcBorders>
            <w:tcMar>
              <w:top w:w="128" w:type="dxa"/>
              <w:left w:w="43" w:type="dxa"/>
              <w:bottom w:w="43" w:type="dxa"/>
              <w:right w:w="43" w:type="dxa"/>
            </w:tcMar>
            <w:vAlign w:val="bottom"/>
          </w:tcPr>
          <w:p w14:paraId="392F339F" w14:textId="77777777" w:rsidR="00BD15D4" w:rsidRPr="00F90186" w:rsidRDefault="00BD15D4" w:rsidP="00A26342">
            <w:pPr>
              <w:jc w:val="right"/>
            </w:pPr>
            <w:r w:rsidRPr="00F90186">
              <w:t>168 819</w:t>
            </w:r>
          </w:p>
        </w:tc>
        <w:tc>
          <w:tcPr>
            <w:tcW w:w="1400" w:type="dxa"/>
            <w:tcBorders>
              <w:top w:val="nil"/>
              <w:left w:val="nil"/>
              <w:bottom w:val="nil"/>
              <w:right w:val="nil"/>
            </w:tcBorders>
            <w:tcMar>
              <w:top w:w="128" w:type="dxa"/>
              <w:left w:w="43" w:type="dxa"/>
              <w:bottom w:w="43" w:type="dxa"/>
              <w:right w:w="43" w:type="dxa"/>
            </w:tcMar>
            <w:vAlign w:val="bottom"/>
          </w:tcPr>
          <w:p w14:paraId="62DC3307" w14:textId="77777777" w:rsidR="00BD15D4" w:rsidRPr="00F90186" w:rsidRDefault="00BD15D4" w:rsidP="00A26342">
            <w:pPr>
              <w:jc w:val="right"/>
            </w:pPr>
            <w:r w:rsidRPr="00F90186">
              <w:t>1 818 806</w:t>
            </w:r>
          </w:p>
        </w:tc>
      </w:tr>
      <w:tr w:rsidR="00000000" w:rsidRPr="00F90186" w14:paraId="38F2D4A7" w14:textId="77777777">
        <w:trPr>
          <w:trHeight w:val="380"/>
        </w:trPr>
        <w:tc>
          <w:tcPr>
            <w:tcW w:w="3320" w:type="dxa"/>
            <w:tcBorders>
              <w:top w:val="nil"/>
              <w:left w:val="nil"/>
              <w:bottom w:val="nil"/>
              <w:right w:val="nil"/>
            </w:tcBorders>
            <w:tcMar>
              <w:top w:w="128" w:type="dxa"/>
              <w:left w:w="43" w:type="dxa"/>
              <w:bottom w:w="43" w:type="dxa"/>
              <w:right w:w="43" w:type="dxa"/>
            </w:tcMar>
          </w:tcPr>
          <w:p w14:paraId="3CAEDC16" w14:textId="77777777" w:rsidR="00BD15D4" w:rsidRPr="00F90186" w:rsidRDefault="00BD15D4" w:rsidP="00F90186">
            <w:r w:rsidRPr="00F90186">
              <w:t>Forsvarets spesialstyrkar</w:t>
            </w:r>
          </w:p>
        </w:tc>
        <w:tc>
          <w:tcPr>
            <w:tcW w:w="1340" w:type="dxa"/>
            <w:tcBorders>
              <w:top w:val="nil"/>
              <w:left w:val="nil"/>
              <w:bottom w:val="nil"/>
              <w:right w:val="nil"/>
            </w:tcBorders>
            <w:tcMar>
              <w:top w:w="128" w:type="dxa"/>
              <w:left w:w="43" w:type="dxa"/>
              <w:bottom w:w="43" w:type="dxa"/>
              <w:right w:w="43" w:type="dxa"/>
            </w:tcMar>
            <w:vAlign w:val="bottom"/>
          </w:tcPr>
          <w:p w14:paraId="1B3DFE5A" w14:textId="77777777" w:rsidR="00BD15D4" w:rsidRPr="00F90186" w:rsidRDefault="00BD15D4" w:rsidP="00A26342">
            <w:pPr>
              <w:jc w:val="right"/>
            </w:pPr>
            <w:r w:rsidRPr="00F90186">
              <w:t>1 150 674</w:t>
            </w:r>
          </w:p>
        </w:tc>
        <w:tc>
          <w:tcPr>
            <w:tcW w:w="1320" w:type="dxa"/>
            <w:tcBorders>
              <w:top w:val="nil"/>
              <w:left w:val="nil"/>
              <w:bottom w:val="nil"/>
              <w:right w:val="nil"/>
            </w:tcBorders>
            <w:tcMar>
              <w:top w:w="128" w:type="dxa"/>
              <w:left w:w="43" w:type="dxa"/>
              <w:bottom w:w="43" w:type="dxa"/>
              <w:right w:w="43" w:type="dxa"/>
            </w:tcMar>
            <w:vAlign w:val="bottom"/>
          </w:tcPr>
          <w:p w14:paraId="34538BAD" w14:textId="77777777" w:rsidR="00BD15D4" w:rsidRPr="00F90186" w:rsidRDefault="00BD15D4" w:rsidP="00A26342">
            <w:pPr>
              <w:jc w:val="right"/>
            </w:pPr>
            <w:r w:rsidRPr="00F90186">
              <w:t>176 420</w:t>
            </w:r>
          </w:p>
        </w:tc>
        <w:tc>
          <w:tcPr>
            <w:tcW w:w="2140" w:type="dxa"/>
            <w:tcBorders>
              <w:top w:val="nil"/>
              <w:left w:val="nil"/>
              <w:bottom w:val="nil"/>
              <w:right w:val="nil"/>
            </w:tcBorders>
            <w:tcMar>
              <w:top w:w="128" w:type="dxa"/>
              <w:left w:w="43" w:type="dxa"/>
              <w:bottom w:w="43" w:type="dxa"/>
              <w:right w:w="43" w:type="dxa"/>
            </w:tcMar>
            <w:vAlign w:val="bottom"/>
          </w:tcPr>
          <w:p w14:paraId="0422428B" w14:textId="77777777" w:rsidR="00BD15D4" w:rsidRPr="00F90186" w:rsidRDefault="00BD15D4" w:rsidP="00A26342">
            <w:pPr>
              <w:jc w:val="right"/>
            </w:pPr>
            <w:r w:rsidRPr="00F90186">
              <w:t>216 058</w:t>
            </w:r>
          </w:p>
        </w:tc>
        <w:tc>
          <w:tcPr>
            <w:tcW w:w="1400" w:type="dxa"/>
            <w:tcBorders>
              <w:top w:val="nil"/>
              <w:left w:val="nil"/>
              <w:bottom w:val="nil"/>
              <w:right w:val="nil"/>
            </w:tcBorders>
            <w:tcMar>
              <w:top w:w="128" w:type="dxa"/>
              <w:left w:w="43" w:type="dxa"/>
              <w:bottom w:w="43" w:type="dxa"/>
              <w:right w:w="43" w:type="dxa"/>
            </w:tcMar>
            <w:vAlign w:val="bottom"/>
          </w:tcPr>
          <w:p w14:paraId="315F880B" w14:textId="77777777" w:rsidR="00BD15D4" w:rsidRPr="00F90186" w:rsidRDefault="00BD15D4" w:rsidP="00A26342">
            <w:pPr>
              <w:jc w:val="right"/>
            </w:pPr>
            <w:r w:rsidRPr="00F90186">
              <w:t>1 543 152</w:t>
            </w:r>
          </w:p>
        </w:tc>
      </w:tr>
      <w:tr w:rsidR="00000000" w:rsidRPr="00F90186" w14:paraId="7D576499" w14:textId="77777777">
        <w:trPr>
          <w:trHeight w:val="380"/>
        </w:trPr>
        <w:tc>
          <w:tcPr>
            <w:tcW w:w="3320" w:type="dxa"/>
            <w:tcBorders>
              <w:top w:val="nil"/>
              <w:left w:val="nil"/>
              <w:bottom w:val="nil"/>
              <w:right w:val="nil"/>
            </w:tcBorders>
            <w:tcMar>
              <w:top w:w="128" w:type="dxa"/>
              <w:left w:w="43" w:type="dxa"/>
              <w:bottom w:w="43" w:type="dxa"/>
              <w:right w:w="43" w:type="dxa"/>
            </w:tcMar>
          </w:tcPr>
          <w:p w14:paraId="56D4EF85" w14:textId="77777777" w:rsidR="00BD15D4" w:rsidRPr="00F90186" w:rsidRDefault="00BD15D4" w:rsidP="00F90186">
            <w:r w:rsidRPr="00F90186">
              <w:t>Forsvarets sanitet</w:t>
            </w:r>
          </w:p>
        </w:tc>
        <w:tc>
          <w:tcPr>
            <w:tcW w:w="1340" w:type="dxa"/>
            <w:tcBorders>
              <w:top w:val="nil"/>
              <w:left w:val="nil"/>
              <w:bottom w:val="nil"/>
              <w:right w:val="nil"/>
            </w:tcBorders>
            <w:tcMar>
              <w:top w:w="128" w:type="dxa"/>
              <w:left w:w="43" w:type="dxa"/>
              <w:bottom w:w="43" w:type="dxa"/>
              <w:right w:w="43" w:type="dxa"/>
            </w:tcMar>
            <w:vAlign w:val="bottom"/>
          </w:tcPr>
          <w:p w14:paraId="41F5ADE3" w14:textId="77777777" w:rsidR="00BD15D4" w:rsidRPr="00F90186" w:rsidRDefault="00BD15D4" w:rsidP="00A26342">
            <w:pPr>
              <w:jc w:val="right"/>
            </w:pPr>
            <w:r w:rsidRPr="00F90186">
              <w:t>406 044</w:t>
            </w:r>
          </w:p>
        </w:tc>
        <w:tc>
          <w:tcPr>
            <w:tcW w:w="1320" w:type="dxa"/>
            <w:tcBorders>
              <w:top w:val="nil"/>
              <w:left w:val="nil"/>
              <w:bottom w:val="nil"/>
              <w:right w:val="nil"/>
            </w:tcBorders>
            <w:tcMar>
              <w:top w:w="128" w:type="dxa"/>
              <w:left w:w="43" w:type="dxa"/>
              <w:bottom w:w="43" w:type="dxa"/>
              <w:right w:w="43" w:type="dxa"/>
            </w:tcMar>
            <w:vAlign w:val="bottom"/>
          </w:tcPr>
          <w:p w14:paraId="091CBEE0" w14:textId="77777777" w:rsidR="00BD15D4" w:rsidRPr="00F90186" w:rsidRDefault="00BD15D4" w:rsidP="00A26342">
            <w:pPr>
              <w:jc w:val="right"/>
            </w:pPr>
            <w:r w:rsidRPr="00F90186">
              <w:t>11 844</w:t>
            </w:r>
          </w:p>
        </w:tc>
        <w:tc>
          <w:tcPr>
            <w:tcW w:w="2140" w:type="dxa"/>
            <w:tcBorders>
              <w:top w:val="nil"/>
              <w:left w:val="nil"/>
              <w:bottom w:val="nil"/>
              <w:right w:val="nil"/>
            </w:tcBorders>
            <w:tcMar>
              <w:top w:w="128" w:type="dxa"/>
              <w:left w:w="43" w:type="dxa"/>
              <w:bottom w:w="43" w:type="dxa"/>
              <w:right w:w="43" w:type="dxa"/>
            </w:tcMar>
            <w:vAlign w:val="bottom"/>
          </w:tcPr>
          <w:p w14:paraId="2ED34FF2" w14:textId="77777777" w:rsidR="00BD15D4" w:rsidRPr="00F90186" w:rsidRDefault="00BD15D4" w:rsidP="00A26342">
            <w:pPr>
              <w:jc w:val="right"/>
            </w:pPr>
            <w:r w:rsidRPr="00F90186">
              <w:t>-3 398</w:t>
            </w:r>
          </w:p>
        </w:tc>
        <w:tc>
          <w:tcPr>
            <w:tcW w:w="1400" w:type="dxa"/>
            <w:tcBorders>
              <w:top w:val="nil"/>
              <w:left w:val="nil"/>
              <w:bottom w:val="nil"/>
              <w:right w:val="nil"/>
            </w:tcBorders>
            <w:tcMar>
              <w:top w:w="128" w:type="dxa"/>
              <w:left w:w="43" w:type="dxa"/>
              <w:bottom w:w="43" w:type="dxa"/>
              <w:right w:w="43" w:type="dxa"/>
            </w:tcMar>
            <w:vAlign w:val="bottom"/>
          </w:tcPr>
          <w:p w14:paraId="7BAED612" w14:textId="77777777" w:rsidR="00BD15D4" w:rsidRPr="00F90186" w:rsidRDefault="00BD15D4" w:rsidP="00A26342">
            <w:pPr>
              <w:jc w:val="right"/>
            </w:pPr>
            <w:r w:rsidRPr="00F90186">
              <w:t>414 490</w:t>
            </w:r>
          </w:p>
        </w:tc>
      </w:tr>
      <w:tr w:rsidR="00000000" w:rsidRPr="00F90186" w14:paraId="5B92EC0D" w14:textId="77777777">
        <w:trPr>
          <w:trHeight w:val="380"/>
        </w:trPr>
        <w:tc>
          <w:tcPr>
            <w:tcW w:w="3320" w:type="dxa"/>
            <w:tcBorders>
              <w:top w:val="nil"/>
              <w:left w:val="nil"/>
              <w:bottom w:val="nil"/>
              <w:right w:val="nil"/>
            </w:tcBorders>
            <w:tcMar>
              <w:top w:w="128" w:type="dxa"/>
              <w:left w:w="43" w:type="dxa"/>
              <w:bottom w:w="43" w:type="dxa"/>
              <w:right w:w="43" w:type="dxa"/>
            </w:tcMar>
          </w:tcPr>
          <w:p w14:paraId="1CBB4FB9" w14:textId="77777777" w:rsidR="00BD15D4" w:rsidRPr="00F90186" w:rsidRDefault="00BD15D4" w:rsidP="00F90186">
            <w:r w:rsidRPr="00F90186">
              <w:t>Heimevernet</w:t>
            </w:r>
          </w:p>
        </w:tc>
        <w:tc>
          <w:tcPr>
            <w:tcW w:w="1340" w:type="dxa"/>
            <w:tcBorders>
              <w:top w:val="nil"/>
              <w:left w:val="nil"/>
              <w:bottom w:val="nil"/>
              <w:right w:val="nil"/>
            </w:tcBorders>
            <w:tcMar>
              <w:top w:w="128" w:type="dxa"/>
              <w:left w:w="43" w:type="dxa"/>
              <w:bottom w:w="43" w:type="dxa"/>
              <w:right w:w="43" w:type="dxa"/>
            </w:tcMar>
            <w:vAlign w:val="bottom"/>
          </w:tcPr>
          <w:p w14:paraId="58EE35B6" w14:textId="77777777" w:rsidR="00BD15D4" w:rsidRPr="00F90186" w:rsidRDefault="00BD15D4" w:rsidP="00A26342">
            <w:pPr>
              <w:jc w:val="right"/>
            </w:pPr>
            <w:r w:rsidRPr="00F90186">
              <w:t>1 865 119</w:t>
            </w:r>
          </w:p>
        </w:tc>
        <w:tc>
          <w:tcPr>
            <w:tcW w:w="1320" w:type="dxa"/>
            <w:tcBorders>
              <w:top w:val="nil"/>
              <w:left w:val="nil"/>
              <w:bottom w:val="nil"/>
              <w:right w:val="nil"/>
            </w:tcBorders>
            <w:tcMar>
              <w:top w:w="128" w:type="dxa"/>
              <w:left w:w="43" w:type="dxa"/>
              <w:bottom w:w="43" w:type="dxa"/>
              <w:right w:w="43" w:type="dxa"/>
            </w:tcMar>
            <w:vAlign w:val="bottom"/>
          </w:tcPr>
          <w:p w14:paraId="458F6839" w14:textId="77777777" w:rsidR="00BD15D4" w:rsidRPr="00F90186" w:rsidRDefault="00BD15D4" w:rsidP="00A26342">
            <w:pPr>
              <w:jc w:val="right"/>
            </w:pPr>
            <w:r w:rsidRPr="00F90186">
              <w:t>810 352</w:t>
            </w:r>
          </w:p>
        </w:tc>
        <w:tc>
          <w:tcPr>
            <w:tcW w:w="2140" w:type="dxa"/>
            <w:tcBorders>
              <w:top w:val="nil"/>
              <w:left w:val="nil"/>
              <w:bottom w:val="nil"/>
              <w:right w:val="nil"/>
            </w:tcBorders>
            <w:tcMar>
              <w:top w:w="128" w:type="dxa"/>
              <w:left w:w="43" w:type="dxa"/>
              <w:bottom w:w="43" w:type="dxa"/>
              <w:right w:w="43" w:type="dxa"/>
            </w:tcMar>
            <w:vAlign w:val="bottom"/>
          </w:tcPr>
          <w:p w14:paraId="299E3C22" w14:textId="77777777" w:rsidR="00BD15D4" w:rsidRPr="00F90186" w:rsidRDefault="00BD15D4" w:rsidP="00A26342">
            <w:pPr>
              <w:jc w:val="right"/>
            </w:pPr>
            <w:r w:rsidRPr="00F90186">
              <w:t>-90 792</w:t>
            </w:r>
          </w:p>
        </w:tc>
        <w:tc>
          <w:tcPr>
            <w:tcW w:w="1400" w:type="dxa"/>
            <w:tcBorders>
              <w:top w:val="nil"/>
              <w:left w:val="nil"/>
              <w:bottom w:val="nil"/>
              <w:right w:val="nil"/>
            </w:tcBorders>
            <w:tcMar>
              <w:top w:w="128" w:type="dxa"/>
              <w:left w:w="43" w:type="dxa"/>
              <w:bottom w:w="43" w:type="dxa"/>
              <w:right w:w="43" w:type="dxa"/>
            </w:tcMar>
            <w:vAlign w:val="bottom"/>
          </w:tcPr>
          <w:p w14:paraId="3675ADA2" w14:textId="77777777" w:rsidR="00BD15D4" w:rsidRPr="00F90186" w:rsidRDefault="00BD15D4" w:rsidP="00A26342">
            <w:pPr>
              <w:jc w:val="right"/>
            </w:pPr>
            <w:r w:rsidRPr="00F90186">
              <w:t>2 584 679</w:t>
            </w:r>
          </w:p>
        </w:tc>
      </w:tr>
      <w:tr w:rsidR="00000000" w:rsidRPr="00F90186" w14:paraId="4C419E6B" w14:textId="77777777">
        <w:trPr>
          <w:trHeight w:val="380"/>
        </w:trPr>
        <w:tc>
          <w:tcPr>
            <w:tcW w:w="3320" w:type="dxa"/>
            <w:tcBorders>
              <w:top w:val="nil"/>
              <w:left w:val="nil"/>
              <w:bottom w:val="nil"/>
              <w:right w:val="nil"/>
            </w:tcBorders>
            <w:tcMar>
              <w:top w:w="128" w:type="dxa"/>
              <w:left w:w="43" w:type="dxa"/>
              <w:bottom w:w="43" w:type="dxa"/>
              <w:right w:w="43" w:type="dxa"/>
            </w:tcMar>
          </w:tcPr>
          <w:p w14:paraId="2E76A483" w14:textId="77777777" w:rsidR="00BD15D4" w:rsidRPr="00F90186" w:rsidRDefault="00BD15D4" w:rsidP="00F90186">
            <w:r w:rsidRPr="00F90186">
              <w:t>Hæren</w:t>
            </w:r>
          </w:p>
        </w:tc>
        <w:tc>
          <w:tcPr>
            <w:tcW w:w="1340" w:type="dxa"/>
            <w:tcBorders>
              <w:top w:val="nil"/>
              <w:left w:val="nil"/>
              <w:bottom w:val="nil"/>
              <w:right w:val="nil"/>
            </w:tcBorders>
            <w:tcMar>
              <w:top w:w="128" w:type="dxa"/>
              <w:left w:w="43" w:type="dxa"/>
              <w:bottom w:w="43" w:type="dxa"/>
              <w:right w:w="43" w:type="dxa"/>
            </w:tcMar>
            <w:vAlign w:val="bottom"/>
          </w:tcPr>
          <w:p w14:paraId="1891FDC0" w14:textId="77777777" w:rsidR="00BD15D4" w:rsidRPr="00F90186" w:rsidRDefault="00BD15D4" w:rsidP="00A26342">
            <w:pPr>
              <w:jc w:val="right"/>
            </w:pPr>
            <w:r w:rsidRPr="00F90186">
              <w:t>7 417 028</w:t>
            </w:r>
          </w:p>
        </w:tc>
        <w:tc>
          <w:tcPr>
            <w:tcW w:w="1320" w:type="dxa"/>
            <w:tcBorders>
              <w:top w:val="nil"/>
              <w:left w:val="nil"/>
              <w:bottom w:val="nil"/>
              <w:right w:val="nil"/>
            </w:tcBorders>
            <w:tcMar>
              <w:top w:w="128" w:type="dxa"/>
              <w:left w:w="43" w:type="dxa"/>
              <w:bottom w:w="43" w:type="dxa"/>
              <w:right w:w="43" w:type="dxa"/>
            </w:tcMar>
            <w:vAlign w:val="bottom"/>
          </w:tcPr>
          <w:p w14:paraId="33C05F28" w14:textId="77777777" w:rsidR="00BD15D4" w:rsidRPr="00F90186" w:rsidRDefault="00BD15D4" w:rsidP="00A26342">
            <w:pPr>
              <w:jc w:val="right"/>
            </w:pPr>
            <w:r w:rsidRPr="00F90186">
              <w:t>255 752</w:t>
            </w:r>
          </w:p>
        </w:tc>
        <w:tc>
          <w:tcPr>
            <w:tcW w:w="2140" w:type="dxa"/>
            <w:tcBorders>
              <w:top w:val="nil"/>
              <w:left w:val="nil"/>
              <w:bottom w:val="nil"/>
              <w:right w:val="nil"/>
            </w:tcBorders>
            <w:tcMar>
              <w:top w:w="128" w:type="dxa"/>
              <w:left w:w="43" w:type="dxa"/>
              <w:bottom w:w="43" w:type="dxa"/>
              <w:right w:w="43" w:type="dxa"/>
            </w:tcMar>
            <w:vAlign w:val="bottom"/>
          </w:tcPr>
          <w:p w14:paraId="760F420B" w14:textId="77777777" w:rsidR="00BD15D4" w:rsidRPr="00F90186" w:rsidRDefault="00BD15D4" w:rsidP="00A26342">
            <w:pPr>
              <w:jc w:val="right"/>
            </w:pPr>
            <w:r w:rsidRPr="00F90186">
              <w:t>148 220</w:t>
            </w:r>
          </w:p>
        </w:tc>
        <w:tc>
          <w:tcPr>
            <w:tcW w:w="1400" w:type="dxa"/>
            <w:tcBorders>
              <w:top w:val="nil"/>
              <w:left w:val="nil"/>
              <w:bottom w:val="nil"/>
              <w:right w:val="nil"/>
            </w:tcBorders>
            <w:tcMar>
              <w:top w:w="128" w:type="dxa"/>
              <w:left w:w="43" w:type="dxa"/>
              <w:bottom w:w="43" w:type="dxa"/>
              <w:right w:w="43" w:type="dxa"/>
            </w:tcMar>
            <w:vAlign w:val="bottom"/>
          </w:tcPr>
          <w:p w14:paraId="426588E5" w14:textId="77777777" w:rsidR="00BD15D4" w:rsidRPr="00F90186" w:rsidRDefault="00BD15D4" w:rsidP="00A26342">
            <w:pPr>
              <w:jc w:val="right"/>
            </w:pPr>
            <w:r w:rsidRPr="00F90186">
              <w:t>7 821 000</w:t>
            </w:r>
          </w:p>
        </w:tc>
      </w:tr>
      <w:tr w:rsidR="00000000" w:rsidRPr="00F90186" w14:paraId="3D2AFB81" w14:textId="77777777">
        <w:trPr>
          <w:trHeight w:val="380"/>
        </w:trPr>
        <w:tc>
          <w:tcPr>
            <w:tcW w:w="3320" w:type="dxa"/>
            <w:tcBorders>
              <w:top w:val="nil"/>
              <w:left w:val="nil"/>
              <w:bottom w:val="nil"/>
              <w:right w:val="nil"/>
            </w:tcBorders>
            <w:tcMar>
              <w:top w:w="128" w:type="dxa"/>
              <w:left w:w="43" w:type="dxa"/>
              <w:bottom w:w="43" w:type="dxa"/>
              <w:right w:w="43" w:type="dxa"/>
            </w:tcMar>
          </w:tcPr>
          <w:p w14:paraId="0C6757ED" w14:textId="77777777" w:rsidR="00BD15D4" w:rsidRPr="00F90186" w:rsidRDefault="00BD15D4" w:rsidP="00F90186">
            <w:r w:rsidRPr="00F90186">
              <w:t>Luftforsvaret</w:t>
            </w:r>
          </w:p>
        </w:tc>
        <w:tc>
          <w:tcPr>
            <w:tcW w:w="1340" w:type="dxa"/>
            <w:tcBorders>
              <w:top w:val="nil"/>
              <w:left w:val="nil"/>
              <w:bottom w:val="nil"/>
              <w:right w:val="nil"/>
            </w:tcBorders>
            <w:tcMar>
              <w:top w:w="128" w:type="dxa"/>
              <w:left w:w="43" w:type="dxa"/>
              <w:bottom w:w="43" w:type="dxa"/>
              <w:right w:w="43" w:type="dxa"/>
            </w:tcMar>
            <w:vAlign w:val="bottom"/>
          </w:tcPr>
          <w:p w14:paraId="73A4C588" w14:textId="77777777" w:rsidR="00BD15D4" w:rsidRPr="00F90186" w:rsidRDefault="00BD15D4" w:rsidP="00A26342">
            <w:pPr>
              <w:jc w:val="right"/>
            </w:pPr>
            <w:r w:rsidRPr="00F90186">
              <w:t>8 754 353</w:t>
            </w:r>
          </w:p>
        </w:tc>
        <w:tc>
          <w:tcPr>
            <w:tcW w:w="1320" w:type="dxa"/>
            <w:tcBorders>
              <w:top w:val="nil"/>
              <w:left w:val="nil"/>
              <w:bottom w:val="nil"/>
              <w:right w:val="nil"/>
            </w:tcBorders>
            <w:tcMar>
              <w:top w:w="128" w:type="dxa"/>
              <w:left w:w="43" w:type="dxa"/>
              <w:bottom w:w="43" w:type="dxa"/>
              <w:right w:w="43" w:type="dxa"/>
            </w:tcMar>
            <w:vAlign w:val="bottom"/>
          </w:tcPr>
          <w:p w14:paraId="133AF994" w14:textId="77777777" w:rsidR="00BD15D4" w:rsidRPr="00F90186" w:rsidRDefault="00BD15D4" w:rsidP="00A26342">
            <w:pPr>
              <w:jc w:val="right"/>
            </w:pPr>
            <w:r w:rsidRPr="00F90186">
              <w:t>457 930</w:t>
            </w:r>
          </w:p>
        </w:tc>
        <w:tc>
          <w:tcPr>
            <w:tcW w:w="2140" w:type="dxa"/>
            <w:tcBorders>
              <w:top w:val="nil"/>
              <w:left w:val="nil"/>
              <w:bottom w:val="nil"/>
              <w:right w:val="nil"/>
            </w:tcBorders>
            <w:tcMar>
              <w:top w:w="128" w:type="dxa"/>
              <w:left w:w="43" w:type="dxa"/>
              <w:bottom w:w="43" w:type="dxa"/>
              <w:right w:w="43" w:type="dxa"/>
            </w:tcMar>
            <w:vAlign w:val="bottom"/>
          </w:tcPr>
          <w:p w14:paraId="58857051" w14:textId="77777777" w:rsidR="00BD15D4" w:rsidRPr="00F90186" w:rsidRDefault="00BD15D4" w:rsidP="00A26342">
            <w:pPr>
              <w:jc w:val="right"/>
            </w:pPr>
            <w:r w:rsidRPr="00F90186">
              <w:t>-172 812</w:t>
            </w:r>
          </w:p>
        </w:tc>
        <w:tc>
          <w:tcPr>
            <w:tcW w:w="1400" w:type="dxa"/>
            <w:tcBorders>
              <w:top w:val="nil"/>
              <w:left w:val="nil"/>
              <w:bottom w:val="nil"/>
              <w:right w:val="nil"/>
            </w:tcBorders>
            <w:tcMar>
              <w:top w:w="128" w:type="dxa"/>
              <w:left w:w="43" w:type="dxa"/>
              <w:bottom w:w="43" w:type="dxa"/>
              <w:right w:w="43" w:type="dxa"/>
            </w:tcMar>
            <w:vAlign w:val="bottom"/>
          </w:tcPr>
          <w:p w14:paraId="1232AD31" w14:textId="77777777" w:rsidR="00BD15D4" w:rsidRPr="00F90186" w:rsidRDefault="00BD15D4" w:rsidP="00A26342">
            <w:pPr>
              <w:jc w:val="right"/>
            </w:pPr>
            <w:r w:rsidRPr="00F90186">
              <w:t>9 039 471</w:t>
            </w:r>
          </w:p>
        </w:tc>
      </w:tr>
      <w:tr w:rsidR="00000000" w:rsidRPr="00F90186" w14:paraId="3680CA11" w14:textId="77777777">
        <w:trPr>
          <w:trHeight w:val="380"/>
        </w:trPr>
        <w:tc>
          <w:tcPr>
            <w:tcW w:w="3320" w:type="dxa"/>
            <w:tcBorders>
              <w:top w:val="nil"/>
              <w:left w:val="nil"/>
              <w:bottom w:val="nil"/>
              <w:right w:val="nil"/>
            </w:tcBorders>
            <w:tcMar>
              <w:top w:w="128" w:type="dxa"/>
              <w:left w:w="43" w:type="dxa"/>
              <w:bottom w:w="43" w:type="dxa"/>
              <w:right w:w="43" w:type="dxa"/>
            </w:tcMar>
          </w:tcPr>
          <w:p w14:paraId="34FF6160" w14:textId="77777777" w:rsidR="00BD15D4" w:rsidRPr="00F90186" w:rsidRDefault="00BD15D4" w:rsidP="00F90186">
            <w:r w:rsidRPr="00F90186">
              <w:t>Sjøforsvaret</w:t>
            </w:r>
          </w:p>
        </w:tc>
        <w:tc>
          <w:tcPr>
            <w:tcW w:w="1340" w:type="dxa"/>
            <w:tcBorders>
              <w:top w:val="nil"/>
              <w:left w:val="nil"/>
              <w:bottom w:val="nil"/>
              <w:right w:val="nil"/>
            </w:tcBorders>
            <w:tcMar>
              <w:top w:w="128" w:type="dxa"/>
              <w:left w:w="43" w:type="dxa"/>
              <w:bottom w:w="43" w:type="dxa"/>
              <w:right w:w="43" w:type="dxa"/>
            </w:tcMar>
            <w:vAlign w:val="bottom"/>
          </w:tcPr>
          <w:p w14:paraId="44476DBA" w14:textId="77777777" w:rsidR="00BD15D4" w:rsidRPr="00F90186" w:rsidRDefault="00BD15D4" w:rsidP="00A26342">
            <w:pPr>
              <w:jc w:val="right"/>
            </w:pPr>
            <w:r w:rsidRPr="00F90186">
              <w:t>5 420 617</w:t>
            </w:r>
          </w:p>
        </w:tc>
        <w:tc>
          <w:tcPr>
            <w:tcW w:w="1320" w:type="dxa"/>
            <w:tcBorders>
              <w:top w:val="nil"/>
              <w:left w:val="nil"/>
              <w:bottom w:val="nil"/>
              <w:right w:val="nil"/>
            </w:tcBorders>
            <w:tcMar>
              <w:top w:w="128" w:type="dxa"/>
              <w:left w:w="43" w:type="dxa"/>
              <w:bottom w:w="43" w:type="dxa"/>
              <w:right w:w="43" w:type="dxa"/>
            </w:tcMar>
            <w:vAlign w:val="bottom"/>
          </w:tcPr>
          <w:p w14:paraId="034947D9" w14:textId="77777777" w:rsidR="00BD15D4" w:rsidRPr="00F90186" w:rsidRDefault="00BD15D4" w:rsidP="00A26342">
            <w:pPr>
              <w:jc w:val="right"/>
            </w:pPr>
            <w:r w:rsidRPr="00F90186">
              <w:t>552 595</w:t>
            </w:r>
          </w:p>
        </w:tc>
        <w:tc>
          <w:tcPr>
            <w:tcW w:w="2140" w:type="dxa"/>
            <w:tcBorders>
              <w:top w:val="nil"/>
              <w:left w:val="nil"/>
              <w:bottom w:val="nil"/>
              <w:right w:val="nil"/>
            </w:tcBorders>
            <w:tcMar>
              <w:top w:w="128" w:type="dxa"/>
              <w:left w:w="43" w:type="dxa"/>
              <w:bottom w:w="43" w:type="dxa"/>
              <w:right w:w="43" w:type="dxa"/>
            </w:tcMar>
            <w:vAlign w:val="bottom"/>
          </w:tcPr>
          <w:p w14:paraId="2D560A0E" w14:textId="77777777" w:rsidR="00BD15D4" w:rsidRPr="00F90186" w:rsidRDefault="00BD15D4" w:rsidP="00A26342">
            <w:pPr>
              <w:jc w:val="right"/>
            </w:pPr>
            <w:r w:rsidRPr="00F90186">
              <w:t>387 769</w:t>
            </w:r>
          </w:p>
        </w:tc>
        <w:tc>
          <w:tcPr>
            <w:tcW w:w="1400" w:type="dxa"/>
            <w:tcBorders>
              <w:top w:val="nil"/>
              <w:left w:val="nil"/>
              <w:bottom w:val="nil"/>
              <w:right w:val="nil"/>
            </w:tcBorders>
            <w:tcMar>
              <w:top w:w="128" w:type="dxa"/>
              <w:left w:w="43" w:type="dxa"/>
              <w:bottom w:w="43" w:type="dxa"/>
              <w:right w:w="43" w:type="dxa"/>
            </w:tcMar>
            <w:vAlign w:val="bottom"/>
          </w:tcPr>
          <w:p w14:paraId="58CC73BC" w14:textId="77777777" w:rsidR="00BD15D4" w:rsidRPr="00F90186" w:rsidRDefault="00BD15D4" w:rsidP="00A26342">
            <w:pPr>
              <w:jc w:val="right"/>
            </w:pPr>
            <w:r w:rsidRPr="00F90186">
              <w:t>6 360 981</w:t>
            </w:r>
          </w:p>
        </w:tc>
      </w:tr>
      <w:tr w:rsidR="00000000" w:rsidRPr="00F90186" w14:paraId="65EFBA54" w14:textId="77777777">
        <w:trPr>
          <w:trHeight w:val="380"/>
        </w:trPr>
        <w:tc>
          <w:tcPr>
            <w:tcW w:w="3320" w:type="dxa"/>
            <w:tcBorders>
              <w:top w:val="nil"/>
              <w:left w:val="nil"/>
              <w:bottom w:val="nil"/>
              <w:right w:val="nil"/>
            </w:tcBorders>
            <w:tcMar>
              <w:top w:w="128" w:type="dxa"/>
              <w:left w:w="43" w:type="dxa"/>
              <w:bottom w:w="43" w:type="dxa"/>
              <w:right w:w="43" w:type="dxa"/>
            </w:tcMar>
          </w:tcPr>
          <w:p w14:paraId="05D4AEB1" w14:textId="77777777" w:rsidR="00BD15D4" w:rsidRPr="00F90186" w:rsidRDefault="00BD15D4" w:rsidP="00F90186">
            <w:r w:rsidRPr="00F90186">
              <w:t>Norske styrker i utlandet</w:t>
            </w:r>
          </w:p>
        </w:tc>
        <w:tc>
          <w:tcPr>
            <w:tcW w:w="1340" w:type="dxa"/>
            <w:tcBorders>
              <w:top w:val="nil"/>
              <w:left w:val="nil"/>
              <w:bottom w:val="nil"/>
              <w:right w:val="nil"/>
            </w:tcBorders>
            <w:tcMar>
              <w:top w:w="128" w:type="dxa"/>
              <w:left w:w="43" w:type="dxa"/>
              <w:bottom w:w="43" w:type="dxa"/>
              <w:right w:w="43" w:type="dxa"/>
            </w:tcMar>
            <w:vAlign w:val="bottom"/>
          </w:tcPr>
          <w:p w14:paraId="4B3E7ED6" w14:textId="77777777" w:rsidR="00BD15D4" w:rsidRPr="00F90186" w:rsidRDefault="00BD15D4" w:rsidP="00A26342">
            <w:pPr>
              <w:jc w:val="right"/>
            </w:pPr>
            <w:r w:rsidRPr="00F90186">
              <w:t>824 716</w:t>
            </w:r>
          </w:p>
        </w:tc>
        <w:tc>
          <w:tcPr>
            <w:tcW w:w="1320" w:type="dxa"/>
            <w:tcBorders>
              <w:top w:val="nil"/>
              <w:left w:val="nil"/>
              <w:bottom w:val="nil"/>
              <w:right w:val="nil"/>
            </w:tcBorders>
            <w:tcMar>
              <w:top w:w="128" w:type="dxa"/>
              <w:left w:w="43" w:type="dxa"/>
              <w:bottom w:w="43" w:type="dxa"/>
              <w:right w:w="43" w:type="dxa"/>
            </w:tcMar>
            <w:vAlign w:val="bottom"/>
          </w:tcPr>
          <w:p w14:paraId="3794BCF9" w14:textId="77777777" w:rsidR="00BD15D4" w:rsidRPr="00F90186" w:rsidRDefault="00BD15D4" w:rsidP="00A26342">
            <w:pPr>
              <w:jc w:val="right"/>
            </w:pPr>
            <w:r w:rsidRPr="00F90186">
              <w:t>-956</w:t>
            </w:r>
          </w:p>
        </w:tc>
        <w:tc>
          <w:tcPr>
            <w:tcW w:w="2140" w:type="dxa"/>
            <w:tcBorders>
              <w:top w:val="nil"/>
              <w:left w:val="nil"/>
              <w:bottom w:val="nil"/>
              <w:right w:val="nil"/>
            </w:tcBorders>
            <w:tcMar>
              <w:top w:w="128" w:type="dxa"/>
              <w:left w:w="43" w:type="dxa"/>
              <w:bottom w:w="43" w:type="dxa"/>
              <w:right w:w="43" w:type="dxa"/>
            </w:tcMar>
            <w:vAlign w:val="bottom"/>
          </w:tcPr>
          <w:p w14:paraId="60225F24" w14:textId="77777777" w:rsidR="00BD15D4" w:rsidRPr="00F90186" w:rsidRDefault="00BD15D4" w:rsidP="00A26342">
            <w:pPr>
              <w:jc w:val="right"/>
            </w:pPr>
            <w:r w:rsidRPr="00F90186">
              <w:t>-33 683</w:t>
            </w:r>
          </w:p>
        </w:tc>
        <w:tc>
          <w:tcPr>
            <w:tcW w:w="1400" w:type="dxa"/>
            <w:tcBorders>
              <w:top w:val="nil"/>
              <w:left w:val="nil"/>
              <w:bottom w:val="nil"/>
              <w:right w:val="nil"/>
            </w:tcBorders>
            <w:tcMar>
              <w:top w:w="128" w:type="dxa"/>
              <w:left w:w="43" w:type="dxa"/>
              <w:bottom w:w="43" w:type="dxa"/>
              <w:right w:w="43" w:type="dxa"/>
            </w:tcMar>
            <w:vAlign w:val="bottom"/>
          </w:tcPr>
          <w:p w14:paraId="21A8DB3F" w14:textId="77777777" w:rsidR="00BD15D4" w:rsidRPr="00F90186" w:rsidRDefault="00BD15D4" w:rsidP="00A26342">
            <w:pPr>
              <w:jc w:val="right"/>
            </w:pPr>
            <w:r w:rsidRPr="00F90186">
              <w:t>790 </w:t>
            </w:r>
            <w:r w:rsidRPr="00F90186">
              <w:t>077</w:t>
            </w:r>
          </w:p>
        </w:tc>
      </w:tr>
      <w:tr w:rsidR="00000000" w:rsidRPr="00F90186" w14:paraId="63D1EAB1" w14:textId="77777777">
        <w:trPr>
          <w:trHeight w:val="380"/>
        </w:trPr>
        <w:tc>
          <w:tcPr>
            <w:tcW w:w="3320" w:type="dxa"/>
            <w:tcBorders>
              <w:top w:val="nil"/>
              <w:left w:val="nil"/>
              <w:bottom w:val="nil"/>
              <w:right w:val="nil"/>
            </w:tcBorders>
            <w:tcMar>
              <w:top w:w="128" w:type="dxa"/>
              <w:left w:w="43" w:type="dxa"/>
              <w:bottom w:w="43" w:type="dxa"/>
              <w:right w:w="43" w:type="dxa"/>
            </w:tcMar>
          </w:tcPr>
          <w:p w14:paraId="38CC1C6E" w14:textId="77777777" w:rsidR="00BD15D4" w:rsidRPr="00F90186" w:rsidRDefault="00BD15D4" w:rsidP="00F90186">
            <w:r w:rsidRPr="00F90186">
              <w:t>Kystvakta</w:t>
            </w:r>
          </w:p>
        </w:tc>
        <w:tc>
          <w:tcPr>
            <w:tcW w:w="1340" w:type="dxa"/>
            <w:tcBorders>
              <w:top w:val="nil"/>
              <w:left w:val="nil"/>
              <w:bottom w:val="nil"/>
              <w:right w:val="nil"/>
            </w:tcBorders>
            <w:tcMar>
              <w:top w:w="128" w:type="dxa"/>
              <w:left w:w="43" w:type="dxa"/>
              <w:bottom w:w="43" w:type="dxa"/>
              <w:right w:w="43" w:type="dxa"/>
            </w:tcMar>
            <w:vAlign w:val="bottom"/>
          </w:tcPr>
          <w:p w14:paraId="096B81BB" w14:textId="77777777" w:rsidR="00BD15D4" w:rsidRPr="00F90186" w:rsidRDefault="00BD15D4" w:rsidP="00A26342">
            <w:pPr>
              <w:jc w:val="right"/>
            </w:pPr>
            <w:r w:rsidRPr="00F90186">
              <w:t>1 541 865</w:t>
            </w:r>
          </w:p>
        </w:tc>
        <w:tc>
          <w:tcPr>
            <w:tcW w:w="1320" w:type="dxa"/>
            <w:tcBorders>
              <w:top w:val="nil"/>
              <w:left w:val="nil"/>
              <w:bottom w:val="nil"/>
              <w:right w:val="nil"/>
            </w:tcBorders>
            <w:tcMar>
              <w:top w:w="128" w:type="dxa"/>
              <w:left w:w="43" w:type="dxa"/>
              <w:bottom w:w="43" w:type="dxa"/>
              <w:right w:w="43" w:type="dxa"/>
            </w:tcMar>
            <w:vAlign w:val="bottom"/>
          </w:tcPr>
          <w:p w14:paraId="7C5C8745" w14:textId="77777777" w:rsidR="00BD15D4" w:rsidRPr="00F90186" w:rsidRDefault="00BD15D4" w:rsidP="00A26342">
            <w:pPr>
              <w:jc w:val="right"/>
            </w:pPr>
            <w:r w:rsidRPr="00F90186">
              <w:t>23 130</w:t>
            </w:r>
          </w:p>
        </w:tc>
        <w:tc>
          <w:tcPr>
            <w:tcW w:w="2140" w:type="dxa"/>
            <w:tcBorders>
              <w:top w:val="nil"/>
              <w:left w:val="nil"/>
              <w:bottom w:val="nil"/>
              <w:right w:val="nil"/>
            </w:tcBorders>
            <w:tcMar>
              <w:top w:w="128" w:type="dxa"/>
              <w:left w:w="43" w:type="dxa"/>
              <w:bottom w:w="43" w:type="dxa"/>
              <w:right w:w="43" w:type="dxa"/>
            </w:tcMar>
            <w:vAlign w:val="bottom"/>
          </w:tcPr>
          <w:p w14:paraId="04BE65F2" w14:textId="77777777" w:rsidR="00BD15D4" w:rsidRPr="00F90186" w:rsidRDefault="00BD15D4" w:rsidP="00A26342">
            <w:pPr>
              <w:jc w:val="right"/>
            </w:pPr>
            <w:r w:rsidRPr="00F90186">
              <w:t>98 826</w:t>
            </w:r>
          </w:p>
        </w:tc>
        <w:tc>
          <w:tcPr>
            <w:tcW w:w="1400" w:type="dxa"/>
            <w:tcBorders>
              <w:top w:val="nil"/>
              <w:left w:val="nil"/>
              <w:bottom w:val="nil"/>
              <w:right w:val="nil"/>
            </w:tcBorders>
            <w:tcMar>
              <w:top w:w="128" w:type="dxa"/>
              <w:left w:w="43" w:type="dxa"/>
              <w:bottom w:w="43" w:type="dxa"/>
              <w:right w:w="43" w:type="dxa"/>
            </w:tcMar>
            <w:vAlign w:val="bottom"/>
          </w:tcPr>
          <w:p w14:paraId="17599C67" w14:textId="77777777" w:rsidR="00BD15D4" w:rsidRPr="00F90186" w:rsidRDefault="00BD15D4" w:rsidP="00A26342">
            <w:pPr>
              <w:jc w:val="right"/>
            </w:pPr>
            <w:r w:rsidRPr="00F90186">
              <w:t>1 663 821</w:t>
            </w:r>
          </w:p>
        </w:tc>
      </w:tr>
      <w:tr w:rsidR="00000000" w:rsidRPr="00F90186" w14:paraId="3B75C5FD" w14:textId="77777777">
        <w:trPr>
          <w:trHeight w:val="380"/>
        </w:trPr>
        <w:tc>
          <w:tcPr>
            <w:tcW w:w="3320" w:type="dxa"/>
            <w:tcBorders>
              <w:top w:val="nil"/>
              <w:left w:val="nil"/>
              <w:bottom w:val="single" w:sz="4" w:space="0" w:color="000000"/>
              <w:right w:val="nil"/>
            </w:tcBorders>
            <w:tcMar>
              <w:top w:w="128" w:type="dxa"/>
              <w:left w:w="43" w:type="dxa"/>
              <w:bottom w:w="43" w:type="dxa"/>
              <w:right w:w="43" w:type="dxa"/>
            </w:tcMar>
          </w:tcPr>
          <w:p w14:paraId="072568E3" w14:textId="77777777" w:rsidR="00BD15D4" w:rsidRPr="00F90186" w:rsidRDefault="00BD15D4" w:rsidP="00F90186">
            <w:r w:rsidRPr="00F90186">
              <w:t>Forsvarsstaben</w:t>
            </w:r>
          </w:p>
        </w:tc>
        <w:tc>
          <w:tcPr>
            <w:tcW w:w="1340" w:type="dxa"/>
            <w:tcBorders>
              <w:top w:val="nil"/>
              <w:left w:val="nil"/>
              <w:bottom w:val="single" w:sz="4" w:space="0" w:color="000000"/>
              <w:right w:val="nil"/>
            </w:tcBorders>
            <w:tcMar>
              <w:top w:w="128" w:type="dxa"/>
              <w:left w:w="43" w:type="dxa"/>
              <w:bottom w:w="43" w:type="dxa"/>
              <w:right w:w="43" w:type="dxa"/>
            </w:tcMar>
            <w:vAlign w:val="bottom"/>
          </w:tcPr>
          <w:p w14:paraId="4135851C" w14:textId="77777777" w:rsidR="00BD15D4" w:rsidRPr="00F90186" w:rsidRDefault="00BD15D4" w:rsidP="00A26342">
            <w:pPr>
              <w:jc w:val="right"/>
            </w:pPr>
            <w:r w:rsidRPr="00F90186">
              <w:t>2 082 509</w:t>
            </w:r>
          </w:p>
        </w:tc>
        <w:tc>
          <w:tcPr>
            <w:tcW w:w="1320" w:type="dxa"/>
            <w:tcBorders>
              <w:top w:val="nil"/>
              <w:left w:val="nil"/>
              <w:bottom w:val="single" w:sz="4" w:space="0" w:color="000000"/>
              <w:right w:val="nil"/>
            </w:tcBorders>
            <w:tcMar>
              <w:top w:w="128" w:type="dxa"/>
              <w:left w:w="43" w:type="dxa"/>
              <w:bottom w:w="43" w:type="dxa"/>
              <w:right w:w="43" w:type="dxa"/>
            </w:tcMar>
            <w:vAlign w:val="bottom"/>
          </w:tcPr>
          <w:p w14:paraId="3D40694D" w14:textId="77777777" w:rsidR="00BD15D4" w:rsidRPr="00F90186" w:rsidRDefault="00BD15D4" w:rsidP="00A26342">
            <w:pPr>
              <w:jc w:val="right"/>
            </w:pPr>
            <w:r w:rsidRPr="00F90186">
              <w:t>-1 608 915</w:t>
            </w:r>
          </w:p>
        </w:tc>
        <w:tc>
          <w:tcPr>
            <w:tcW w:w="2140" w:type="dxa"/>
            <w:tcBorders>
              <w:top w:val="nil"/>
              <w:left w:val="nil"/>
              <w:bottom w:val="single" w:sz="4" w:space="0" w:color="000000"/>
              <w:right w:val="nil"/>
            </w:tcBorders>
            <w:tcMar>
              <w:top w:w="128" w:type="dxa"/>
              <w:left w:w="43" w:type="dxa"/>
              <w:bottom w:w="43" w:type="dxa"/>
              <w:right w:w="43" w:type="dxa"/>
            </w:tcMar>
            <w:vAlign w:val="bottom"/>
          </w:tcPr>
          <w:p w14:paraId="6B14788D" w14:textId="77777777" w:rsidR="00BD15D4" w:rsidRPr="00F90186" w:rsidRDefault="00BD15D4" w:rsidP="00A26342">
            <w:pPr>
              <w:jc w:val="right"/>
            </w:pPr>
            <w:r w:rsidRPr="00F90186">
              <w:t>542 649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0B61A14D" w14:textId="77777777" w:rsidR="00BD15D4" w:rsidRPr="00F90186" w:rsidRDefault="00BD15D4" w:rsidP="00A26342">
            <w:pPr>
              <w:jc w:val="right"/>
            </w:pPr>
            <w:r w:rsidRPr="00F90186">
              <w:t>1 016 243</w:t>
            </w:r>
          </w:p>
        </w:tc>
      </w:tr>
      <w:tr w:rsidR="00000000" w:rsidRPr="00F90186" w14:paraId="2E0A4544" w14:textId="77777777">
        <w:trPr>
          <w:trHeight w:val="380"/>
        </w:trPr>
        <w:tc>
          <w:tcPr>
            <w:tcW w:w="3320" w:type="dxa"/>
            <w:tcBorders>
              <w:top w:val="single" w:sz="4" w:space="0" w:color="000000"/>
              <w:left w:val="nil"/>
              <w:bottom w:val="single" w:sz="4" w:space="0" w:color="000000"/>
              <w:right w:val="nil"/>
            </w:tcBorders>
            <w:tcMar>
              <w:top w:w="128" w:type="dxa"/>
              <w:left w:w="43" w:type="dxa"/>
              <w:bottom w:w="43" w:type="dxa"/>
              <w:right w:w="43" w:type="dxa"/>
            </w:tcMar>
          </w:tcPr>
          <w:p w14:paraId="30394B89" w14:textId="77777777" w:rsidR="00BD15D4" w:rsidRPr="00F90186" w:rsidRDefault="00BD15D4" w:rsidP="00F90186">
            <w:r w:rsidRPr="00F90186">
              <w:t>Sum kap. 1720</w:t>
            </w:r>
          </w:p>
        </w:tc>
        <w:tc>
          <w:tcPr>
            <w:tcW w:w="13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1138B55" w14:textId="77777777" w:rsidR="00BD15D4" w:rsidRPr="00F90186" w:rsidRDefault="00BD15D4" w:rsidP="00A26342">
            <w:pPr>
              <w:jc w:val="right"/>
            </w:pPr>
            <w:r w:rsidRPr="00F90186">
              <w:t>40 164 620</w:t>
            </w:r>
          </w:p>
        </w:tc>
        <w:tc>
          <w:tcPr>
            <w:tcW w:w="132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5D4F713" w14:textId="77777777" w:rsidR="00BD15D4" w:rsidRPr="00F90186" w:rsidRDefault="00BD15D4" w:rsidP="00A26342">
            <w:pPr>
              <w:jc w:val="right"/>
            </w:pPr>
            <w:r w:rsidRPr="00F90186">
              <w:t>2 525 452</w:t>
            </w:r>
          </w:p>
        </w:tc>
        <w:tc>
          <w:tcPr>
            <w:tcW w:w="21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6175A69" w14:textId="77777777" w:rsidR="00BD15D4" w:rsidRPr="00F90186" w:rsidRDefault="00BD15D4" w:rsidP="00A26342">
            <w:pPr>
              <w:jc w:val="right"/>
            </w:pPr>
            <w:r w:rsidRPr="00F90186">
              <w:t>986 178</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8F4450F" w14:textId="77777777" w:rsidR="00BD15D4" w:rsidRPr="00F90186" w:rsidRDefault="00BD15D4" w:rsidP="00A26342">
            <w:pPr>
              <w:jc w:val="right"/>
            </w:pPr>
            <w:r w:rsidRPr="00F90186">
              <w:t>43 676 250</w:t>
            </w:r>
          </w:p>
        </w:tc>
      </w:tr>
    </w:tbl>
    <w:p w14:paraId="0F434B9E" w14:textId="77777777" w:rsidR="00BD15D4" w:rsidRPr="00F90186" w:rsidRDefault="00BD15D4" w:rsidP="00F90186">
      <w:r w:rsidRPr="00F90186">
        <w:t>Nedanfor vert dei største interne endringane skildra.</w:t>
      </w:r>
    </w:p>
    <w:p w14:paraId="23B8A80B" w14:textId="77777777" w:rsidR="00BD15D4" w:rsidRPr="00F90186" w:rsidRDefault="00BD15D4" w:rsidP="00F90186">
      <w:pPr>
        <w:pStyle w:val="Overskrift2"/>
      </w:pPr>
      <w:r w:rsidRPr="00F90186">
        <w:t>Hæren</w:t>
      </w:r>
    </w:p>
    <w:p w14:paraId="7E1377F2" w14:textId="77777777" w:rsidR="00BD15D4" w:rsidRPr="00F90186" w:rsidRDefault="00BD15D4" w:rsidP="00F90186">
      <w:pPr>
        <w:pStyle w:val="Liste"/>
      </w:pPr>
      <w:r w:rsidRPr="00F90186">
        <w:t>48,0 </w:t>
      </w:r>
      <w:r w:rsidRPr="00F90186">
        <w:t>mill. kroner – auka utbetaling av T-35 bonus. Midlar vert fordelte frå Forsvarsstaben.</w:t>
      </w:r>
    </w:p>
    <w:p w14:paraId="4BED89D5" w14:textId="77777777" w:rsidR="00BD15D4" w:rsidRPr="00F90186" w:rsidRDefault="00BD15D4" w:rsidP="00F90186">
      <w:pPr>
        <w:pStyle w:val="Liste"/>
      </w:pPr>
      <w:r w:rsidRPr="00F90186">
        <w:t xml:space="preserve">30,0 mill. kroner – innbetaling til drivstoffkonto i </w:t>
      </w:r>
      <w:r w:rsidRPr="00F90186">
        <w:rPr>
          <w:rStyle w:val="kursiv"/>
        </w:rPr>
        <w:t>NATO Support and Procurement Agency</w:t>
      </w:r>
      <w:r w:rsidRPr="00F90186">
        <w:t xml:space="preserve"> (NSPA). Midlar vert fordelte frå Forsvarets logistikkorganisasjon.</w:t>
      </w:r>
    </w:p>
    <w:p w14:paraId="72CD8139" w14:textId="77777777" w:rsidR="00BD15D4" w:rsidRPr="00F90186" w:rsidRDefault="00BD15D4" w:rsidP="00F90186">
      <w:pPr>
        <w:pStyle w:val="Liste"/>
      </w:pPr>
      <w:r w:rsidRPr="00F90186">
        <w:t>13,7 mill. kroner – meirutgifter løn som følge av internasjonal verksemd. Midlar vert fordelte frå norske styrkar i utlandet.</w:t>
      </w:r>
    </w:p>
    <w:p w14:paraId="50E36789" w14:textId="77777777" w:rsidR="00BD15D4" w:rsidRPr="00F90186" w:rsidRDefault="00BD15D4" w:rsidP="00F90186">
      <w:pPr>
        <w:pStyle w:val="Liste"/>
      </w:pPr>
      <w:r w:rsidRPr="00F90186">
        <w:t>10,0 mill. kroner – auka kvoter på Lagførarskulen. Midlar vert fordelte frå Forsvarets høgskole.</w:t>
      </w:r>
    </w:p>
    <w:p w14:paraId="3F07C81D" w14:textId="77777777" w:rsidR="00BD15D4" w:rsidRPr="00F90186" w:rsidRDefault="00BD15D4" w:rsidP="00F90186">
      <w:pPr>
        <w:pStyle w:val="Liste"/>
      </w:pPr>
      <w:r w:rsidRPr="00F90186">
        <w:t xml:space="preserve">-5,8 mill. kroner – støttetenester frå Cyberforsvaret knytt til øvinga </w:t>
      </w:r>
      <w:r w:rsidRPr="00F90186">
        <w:rPr>
          <w:rStyle w:val="kursiv"/>
        </w:rPr>
        <w:t>Nordic Response</w:t>
      </w:r>
      <w:r w:rsidRPr="00F90186">
        <w:t>. Midlar vert fordelte til Cyberforsvaret.</w:t>
      </w:r>
    </w:p>
    <w:p w14:paraId="2894D61B" w14:textId="77777777" w:rsidR="00BD15D4" w:rsidRPr="00F90186" w:rsidRDefault="00BD15D4" w:rsidP="00F90186">
      <w:pPr>
        <w:pStyle w:val="Overskrift2"/>
      </w:pPr>
      <w:r w:rsidRPr="00F90186">
        <w:t>Sjøforsvaret</w:t>
      </w:r>
    </w:p>
    <w:p w14:paraId="70E68DEA" w14:textId="77777777" w:rsidR="00BD15D4" w:rsidRPr="00F90186" w:rsidRDefault="00BD15D4" w:rsidP="00F90186">
      <w:pPr>
        <w:pStyle w:val="Liste"/>
      </w:pPr>
      <w:r w:rsidRPr="00F90186">
        <w:t>50,0 mill. kroner – auka vedlikehald i Marinen. Midlar vert fordelte frå Forsvarsstaben.</w:t>
      </w:r>
    </w:p>
    <w:p w14:paraId="57DF4E7B" w14:textId="77777777" w:rsidR="00BD15D4" w:rsidRPr="00F90186" w:rsidRDefault="00BD15D4" w:rsidP="00F90186">
      <w:pPr>
        <w:pStyle w:val="Liste"/>
      </w:pPr>
      <w:r w:rsidRPr="00F90186">
        <w:t>28,1 mill. kroner – fordeling av utgifter til rekruttutdanning ved KNM Harald Haarfagre. Midlar vert fordelte frå Luftforsvaret.</w:t>
      </w:r>
    </w:p>
    <w:p w14:paraId="2CD2A3EB" w14:textId="77777777" w:rsidR="00BD15D4" w:rsidRPr="00F90186" w:rsidRDefault="00BD15D4" w:rsidP="00F90186">
      <w:pPr>
        <w:pStyle w:val="Liste"/>
      </w:pPr>
      <w:r w:rsidRPr="00F90186">
        <w:t>9,5 mill. kroner – auka utbetaling av T-35 bonus. Midlar vert fordelte frå Forsvarsstaben.</w:t>
      </w:r>
    </w:p>
    <w:p w14:paraId="27E7430B" w14:textId="77777777" w:rsidR="00BD15D4" w:rsidRPr="00F90186" w:rsidRDefault="00BD15D4" w:rsidP="00F90186">
      <w:pPr>
        <w:pStyle w:val="Overskrift2"/>
      </w:pPr>
      <w:r w:rsidRPr="00F90186">
        <w:lastRenderedPageBreak/>
        <w:t>Luftforsvaret</w:t>
      </w:r>
    </w:p>
    <w:p w14:paraId="6E03BA36" w14:textId="77777777" w:rsidR="00BD15D4" w:rsidRPr="00F90186" w:rsidRDefault="00BD15D4" w:rsidP="00F90186">
      <w:pPr>
        <w:pStyle w:val="Liste"/>
      </w:pPr>
      <w:r w:rsidRPr="00F90186">
        <w:t>15,5 mill. kroner –</w:t>
      </w:r>
      <w:r w:rsidRPr="00F90186">
        <w:t xml:space="preserve"> anskaffing av bøyar til P-8. Midlar vert fordelte frå Forsvarsstaben.</w:t>
      </w:r>
    </w:p>
    <w:p w14:paraId="200B92D2" w14:textId="77777777" w:rsidR="00BD15D4" w:rsidRPr="00F90186" w:rsidRDefault="00BD15D4" w:rsidP="00F90186">
      <w:pPr>
        <w:pStyle w:val="Liste"/>
      </w:pPr>
      <w:r w:rsidRPr="00F90186">
        <w:t>5,5 mill. kroner – auka utbetaling av T-35 bonus. Midlar vert fordelte frå Forsvarsstaben.</w:t>
      </w:r>
    </w:p>
    <w:p w14:paraId="770C36A9" w14:textId="77777777" w:rsidR="00BD15D4" w:rsidRPr="00F90186" w:rsidRDefault="00BD15D4" w:rsidP="00F90186">
      <w:pPr>
        <w:pStyle w:val="Liste"/>
      </w:pPr>
      <w:r w:rsidRPr="00F90186">
        <w:t xml:space="preserve">-340,0 mill. kroner – kansellerte innbetalingar til </w:t>
      </w:r>
      <w:r w:rsidRPr="00F90186">
        <w:rPr>
          <w:rStyle w:val="kursiv"/>
        </w:rPr>
        <w:t>Foreign Military Sales</w:t>
      </w:r>
      <w:r w:rsidRPr="00F90186">
        <w:t xml:space="preserve"> (FMS) konto i USA. Midlar vert fordelte til Forsvarsstaben.</w:t>
      </w:r>
    </w:p>
    <w:p w14:paraId="2A99F053" w14:textId="77777777" w:rsidR="00BD15D4" w:rsidRPr="00F90186" w:rsidRDefault="00BD15D4" w:rsidP="00F90186">
      <w:pPr>
        <w:pStyle w:val="Overskrift2"/>
      </w:pPr>
      <w:r w:rsidRPr="00F90186">
        <w:t>Heimevernet</w:t>
      </w:r>
    </w:p>
    <w:p w14:paraId="6EA56E9A" w14:textId="77777777" w:rsidR="00BD15D4" w:rsidRPr="00F90186" w:rsidRDefault="00BD15D4" w:rsidP="00F90186">
      <w:pPr>
        <w:pStyle w:val="Liste"/>
      </w:pPr>
      <w:r w:rsidRPr="00F90186">
        <w:t>-47,4 mill. kroner – midlar satt av til ny godtgjeringsmodell i Heimevernet for 2024 som tidlegast vert innført 1. januar 2025. Midlar vert fordelte tilbake til Forsvarsstaben i 2024.</w:t>
      </w:r>
    </w:p>
    <w:p w14:paraId="5B90EA9A" w14:textId="77777777" w:rsidR="00BD15D4" w:rsidRPr="00F90186" w:rsidRDefault="00BD15D4" w:rsidP="00F90186">
      <w:pPr>
        <w:pStyle w:val="Liste"/>
      </w:pPr>
      <w:r w:rsidRPr="00F90186">
        <w:t>-50,3 mill. kroner – utgifter til personleg klednad og utrusting i Heimevernet. Midlar vert fordelte til Forsvarets logistikkorganisasjon.</w:t>
      </w:r>
    </w:p>
    <w:p w14:paraId="6184FC12" w14:textId="77777777" w:rsidR="00BD15D4" w:rsidRPr="00F90186" w:rsidRDefault="00BD15D4" w:rsidP="00F90186">
      <w:pPr>
        <w:pStyle w:val="Overskrift2"/>
      </w:pPr>
      <w:r w:rsidRPr="00F90186">
        <w:t>Andre større endringar på kapittel 1720</w:t>
      </w:r>
    </w:p>
    <w:p w14:paraId="45C72E7B" w14:textId="77777777" w:rsidR="00BD15D4" w:rsidRPr="00F90186" w:rsidRDefault="00BD15D4" w:rsidP="00F90186">
      <w:pPr>
        <w:pStyle w:val="Liste"/>
      </w:pPr>
      <w:r w:rsidRPr="00F90186">
        <w:t>135,0 mill. kroner –</w:t>
      </w:r>
      <w:r w:rsidRPr="00F90186">
        <w:t xml:space="preserve"> auka utgifter til stillingar i utlandet. Midlar vert fordelte frå Forsvarsstaben til Forsvarets personell- og vernepliktssenter.</w:t>
      </w:r>
    </w:p>
    <w:p w14:paraId="054F0CC3" w14:textId="77777777" w:rsidR="00BD15D4" w:rsidRPr="00F90186" w:rsidRDefault="00BD15D4" w:rsidP="00F90186">
      <w:pPr>
        <w:pStyle w:val="Liste"/>
      </w:pPr>
      <w:r w:rsidRPr="00F90186">
        <w:t xml:space="preserve">46,0 mill. kroner – oppbygging </w:t>
      </w:r>
      <w:r w:rsidRPr="00F90186">
        <w:rPr>
          <w:rStyle w:val="kursiv"/>
        </w:rPr>
        <w:t xml:space="preserve">Special Operations Task Group </w:t>
      </w:r>
      <w:r w:rsidRPr="00F90186">
        <w:t>(SOTG). Midlar vert fordelte frå Forsvarsstaben til Forsvarets spesialstyrkar.</w:t>
      </w:r>
    </w:p>
    <w:p w14:paraId="44A953C8" w14:textId="77777777" w:rsidR="00BD15D4" w:rsidRPr="00F90186" w:rsidRDefault="00BD15D4" w:rsidP="00F90186">
      <w:pPr>
        <w:pStyle w:val="Liste"/>
      </w:pPr>
      <w:r w:rsidRPr="00F90186">
        <w:t>Reduksjon av energiutgifter vert fordelt på driftseiningar og vert samla hjå Forsvarsstaben.</w:t>
      </w:r>
    </w:p>
    <w:p w14:paraId="2EFFE950" w14:textId="77777777" w:rsidR="00BD15D4" w:rsidRPr="00F90186" w:rsidRDefault="00BD15D4" w:rsidP="00F90186">
      <w:pPr>
        <w:pStyle w:val="Liste"/>
      </w:pPr>
      <w:r w:rsidRPr="00F90186">
        <w:t>Insentivmidlar vert fordelte frå Forsvarets fellestenester til rett driftseining.</w:t>
      </w:r>
    </w:p>
    <w:p w14:paraId="2AA66ABF" w14:textId="77777777" w:rsidR="00BD15D4" w:rsidRPr="00F90186" w:rsidRDefault="00BD15D4" w:rsidP="00F90186">
      <w:pPr>
        <w:pStyle w:val="Overskrift1"/>
      </w:pPr>
      <w:r w:rsidRPr="00F90186">
        <w:t>Fullmakter</w:t>
      </w:r>
    </w:p>
    <w:p w14:paraId="4D59DC34" w14:textId="77777777" w:rsidR="00BD15D4" w:rsidRPr="00F90186" w:rsidRDefault="00BD15D4" w:rsidP="00F90186">
      <w:pPr>
        <w:pStyle w:val="Overskrift2"/>
      </w:pPr>
      <w:r w:rsidRPr="00F90186">
        <w:t>Omfangsendring av pågåande materiellprosjekt for godkjenning</w:t>
      </w:r>
    </w:p>
    <w:p w14:paraId="0B61A749" w14:textId="77777777" w:rsidR="00BD15D4" w:rsidRPr="00F90186" w:rsidRDefault="00BD15D4" w:rsidP="00F90186">
      <w:pPr>
        <w:rPr>
          <w:rStyle w:val="kursiv"/>
        </w:rPr>
      </w:pPr>
      <w:r w:rsidRPr="00F90186">
        <w:rPr>
          <w:rStyle w:val="kursiv"/>
        </w:rPr>
        <w:t>Auka kostnadsramme for Sikker teknisk infrastruktur</w:t>
      </w:r>
    </w:p>
    <w:p w14:paraId="3C5B60AE" w14:textId="77777777" w:rsidR="00BD15D4" w:rsidRPr="00F90186" w:rsidRDefault="00BD15D4" w:rsidP="00F90186">
      <w:r w:rsidRPr="00F90186">
        <w:t>Sikker teknisk infrastruktur er eit anlegg som skal støtta statens evne til å handtera kriser og uøn</w:t>
      </w:r>
      <w:r w:rsidRPr="00F90186">
        <w:t>skte hendingar. Prosjektet var opphaveleg planlagt stilt ferdig 1. juli 2024, med ei kostnadsramme på 2 177,7 mill. kroner, i prisnivå per 1. juli 2024.</w:t>
      </w:r>
    </w:p>
    <w:p w14:paraId="1898BFCA" w14:textId="77777777" w:rsidR="00BD15D4" w:rsidRPr="00F90186" w:rsidRDefault="00BD15D4" w:rsidP="00F90186">
      <w:r w:rsidRPr="00F90186">
        <w:t>Prosjektet er forsinka og er forventa stilt ferdig andre halvår 2025. Forseinkinga inneber auka kostnadar. Prosjektet er nyleg eksternt kvalitetssikra, og i tråd med anbefalingane frå kvalitetssikrar foreslår regjeringa ei kostnadsramme på 2 445,0 mill. kroner, i prisnivå per 1. juli 2025, jf. forslag til vedtak. Regjeringa vil kome tilbake til Stortinget i</w:t>
      </w:r>
      <w:r w:rsidRPr="00F90186">
        <w:t xml:space="preserve"> samband med Revidert nasjonalbudsjett for 2025 om eventuelle konsekvensar for løyvinga av endra kostnadsramme.</w:t>
      </w:r>
    </w:p>
    <w:p w14:paraId="37027449" w14:textId="77777777" w:rsidR="00BD15D4" w:rsidRPr="00F90186" w:rsidRDefault="00BD15D4" w:rsidP="00F90186">
      <w:pPr>
        <w:pStyle w:val="Overskrift2"/>
      </w:pPr>
      <w:r w:rsidRPr="00F90186">
        <w:t>Tilsegnsfullmakter</w:t>
      </w:r>
    </w:p>
    <w:p w14:paraId="7433EE6E" w14:textId="77777777" w:rsidR="00BD15D4" w:rsidRPr="00F90186" w:rsidRDefault="00BD15D4" w:rsidP="00F90186">
      <w:r w:rsidRPr="00F90186">
        <w:t xml:space="preserve">Regjeringa foreslår ei tilsegnsfullmakt på kap. 1700, post 78 på 81,0 mill. kroner, mot ein tilsvarande reduksjon av tilsegnsfullmakta på kap. 1700, post 73. Bakgrunnen er verkemiddelelapparatet i </w:t>
      </w:r>
      <w:r w:rsidRPr="00F90186">
        <w:rPr>
          <w:rStyle w:val="kursiv"/>
        </w:rPr>
        <w:t>European Defence Fund</w:t>
      </w:r>
      <w:r w:rsidRPr="00F90186">
        <w:t xml:space="preserve"> (EDF) som gir fleirårige forpliktingar.</w:t>
      </w:r>
    </w:p>
    <w:p w14:paraId="074EF0F8" w14:textId="77777777" w:rsidR="00BD15D4" w:rsidRPr="00F90186" w:rsidRDefault="00BD15D4" w:rsidP="00F90186">
      <w:pPr>
        <w:pStyle w:val="Overskrift1"/>
      </w:pPr>
      <w:r w:rsidRPr="00F90186">
        <w:lastRenderedPageBreak/>
        <w:t>Tilskot i Ukraina-programmet</w:t>
      </w:r>
    </w:p>
    <w:p w14:paraId="7A7F0912" w14:textId="77777777" w:rsidR="00BD15D4" w:rsidRPr="00F90186" w:rsidRDefault="00BD15D4" w:rsidP="00F90186">
      <w:pPr>
        <w:pStyle w:val="Overskrift2"/>
      </w:pPr>
      <w:r w:rsidRPr="00F90186">
        <w:t>Unntak frå stortingsvedtak om utbetaling av tilskot</w:t>
      </w:r>
    </w:p>
    <w:p w14:paraId="768BF378" w14:textId="77777777" w:rsidR="00BD15D4" w:rsidRPr="00F90186" w:rsidRDefault="00BD15D4" w:rsidP="00F90186">
      <w:r w:rsidRPr="00F90186">
        <w:t xml:space="preserve">Krigen i Ukraina er inne i </w:t>
      </w:r>
      <w:proofErr w:type="gramStart"/>
      <w:r w:rsidRPr="00F90186">
        <w:t>ei kritisk fase</w:t>
      </w:r>
      <w:proofErr w:type="gramEnd"/>
      <w:r w:rsidRPr="00F90186">
        <w:t xml:space="preserve">. Rask, koordinert og betydeleg støtte er naudsynt for å gjera Ukraina i stand til å forsvara seg sjølv og for å auka presset på Russland til </w:t>
      </w:r>
      <w:proofErr w:type="gramStart"/>
      <w:r w:rsidRPr="00F90186">
        <w:t>å avslutta</w:t>
      </w:r>
      <w:proofErr w:type="gramEnd"/>
      <w:r w:rsidRPr="00F90186">
        <w:t xml:space="preserve"> kamphandlingane. Den militære støtta i Nansen-programmet er basert på ukrainske behov og vert koordinert mellom anna gjennom den internasjonale koordineringsgruppa Ukraine Defence Contact Group. I løpet av det siste året har det vore ei gradvis utvikling i korleis den internasjonale støtta til Ukraina vert gjennomført. Utviklinga går mot auka</w:t>
      </w:r>
      <w:r w:rsidRPr="00F90186">
        <w:t xml:space="preserve"> bruk av internasjonale initiativ og donasjonar som vert finansierte gjennom tilskot.</w:t>
      </w:r>
    </w:p>
    <w:p w14:paraId="72082D37" w14:textId="77777777" w:rsidR="00BD15D4" w:rsidRPr="00F90186" w:rsidRDefault="00BD15D4" w:rsidP="00F90186">
      <w:r w:rsidRPr="00F90186">
        <w:t xml:space="preserve">Noreg har sidan 2022 mellom anna tatt del i det britiske fondet International Fund for Ukraine. No tar Noreg også del i det tyske luftverninitiativet og det tsjekkiske ammunisjonsinitiativet. Noreg har vidare inngått avtalar om støtte gjennom EU, NATO og med enkeltallierte. Felles for dei fleste støtteordningane er at det vert forutsett at bidragsytarane har innbetalt midlane før materiellet som skal donerast vert bestilt eller støttetiltaka vert sette i verk. Årsaka er at initiativtakarane som tar på seg </w:t>
      </w:r>
      <w:r w:rsidRPr="00F90186">
        <w:t>ansvaret for å gjennomføra donasjonar til Ukraina på vegne av andre samstundes tar ein betydeleg økonomisk risiko i gjennomføringa. Til dømes kan nasjonale forhold hos bidragsytarane gjera at tiltaka likevel ikkje vert finansierte som planlagt. Dermed kan initiativtakaren enda opp med å finansiera heile tiltaket.</w:t>
      </w:r>
    </w:p>
    <w:p w14:paraId="3EBB831A" w14:textId="77777777" w:rsidR="00BD15D4" w:rsidRPr="00F90186" w:rsidRDefault="00BD15D4" w:rsidP="00F90186">
      <w:r w:rsidRPr="00F90186">
        <w:t>Det er difor forståeleg og naudsynt at initiativtakarane ikkje kan basera iverksettinga av støttetiltaka utelukkande på lovnadar og avtalar om framtidig støtte, og at midlane må vera innbetalte før</w:t>
      </w:r>
      <w:r w:rsidRPr="00F90186">
        <w:t xml:space="preserve"> tiltaka vert sette i gang. I fondsmekanismane Noreg tar del i blir innbetalingane frå deltakarlanda handtert samla av initiativtakaren, og vert anvendt over fleire år. Når midlane frå fleire land vert samla er det ikkje openbart når Noregs midlar vert nytta og det kan ta tid før alle midlane er anvendte.</w:t>
      </w:r>
    </w:p>
    <w:p w14:paraId="3AA15A7B" w14:textId="77777777" w:rsidR="00BD15D4" w:rsidRPr="00F90186" w:rsidRDefault="00BD15D4" w:rsidP="00F90186">
      <w:r w:rsidRPr="00F90186">
        <w:t>Utbetalingar til fond for Ukraina og internasjonale initiativ om donasjonar utfordrar difor føresetnadane i Stortingets vedtak av 8. november 1984 om utbetaling så nært opp til oppgjerstidspunktet som mogl</w:t>
      </w:r>
      <w:r w:rsidRPr="00F90186">
        <w:t>eg.</w:t>
      </w:r>
    </w:p>
    <w:p w14:paraId="5B18F8F3" w14:textId="77777777" w:rsidR="00BD15D4" w:rsidRPr="00F90186" w:rsidRDefault="00BD15D4" w:rsidP="00F90186">
      <w:r w:rsidRPr="00F90186">
        <w:t>På bakgrunn av desse forholda meiner regjeringa det er naudsynt med eit unntak frå føresetnadane som gjeld korleis utbetalingar av tilskot til dei internasjonale fonda og samarbeidsmekanismane vert gjennomførte, og foreslår difor eit unntak frå stortingsvedtak av 8. november 1984 om utbetaling av tilskotsbeløp, avgrensa til den militære støtta i Nansen-programmet. Regjeringa vurderer og at forslaget er i tråd med behovet for effektiv støtte til Ukraina, jf. Meld. St. 8 (2023–2024). Sjå forslag i romarta</w:t>
      </w:r>
      <w:r w:rsidRPr="00F90186">
        <w:t>lsvedtak III.</w:t>
      </w:r>
    </w:p>
    <w:p w14:paraId="68135B11" w14:textId="77777777" w:rsidR="00BD15D4" w:rsidRPr="00F90186" w:rsidRDefault="00BD15D4" w:rsidP="00F90186">
      <w:pPr>
        <w:pStyle w:val="Overskrift2"/>
      </w:pPr>
      <w:r w:rsidRPr="00F90186">
        <w:t>Enkelttilskot i Ukraina-programmet i 2024</w:t>
      </w:r>
    </w:p>
    <w:p w14:paraId="49997E61" w14:textId="77777777" w:rsidR="00BD15D4" w:rsidRPr="00F90186" w:rsidRDefault="00BD15D4" w:rsidP="00F90186">
      <w:r w:rsidRPr="00F90186">
        <w:t xml:space="preserve">Under følger ei oversikt over Forsvarsdepartementet sine tilskot som del av den militære støtta i Nansen-programmet for Ukraina. Gitt Stortinget sin tilslutning til forslaget frå regjeringa om nysaldert budsjett, planlegg regjeringa å tildela tilskot for om lag 10 mrd. kroner i 2024. Regjeringa tar atterhald om at endeleg tilskotsbeløp for 2024 vert fastsett gjennom avtalar mellom </w:t>
      </w:r>
      <w:r w:rsidRPr="00F90186">
        <w:lastRenderedPageBreak/>
        <w:t xml:space="preserve">Forsvarsdepartementet og tilskotmottakarane, og at beløpet er avhengig av valutakursar og periodisering av utgifter over år. Stortinget er, i tråd med den politiske avtala om Nansen-programmet, konsultert </w:t>
      </w:r>
      <w:r w:rsidRPr="00F90186">
        <w:t>om tilskota gjennom forsvarsministeren sine orien</w:t>
      </w:r>
      <w:r w:rsidRPr="00F90186">
        <w:t>teringar til Den utvida utanriks- og forsvarskomiteen. Tilskot til anskaffing av militært materiell og deltaking i internasjonale initiativ for støtte til Ukraina krev tidlege forpliktingar og utbetalingar. Der det er naudsynt vert midlane forplikta og utbet</w:t>
      </w:r>
      <w:r w:rsidRPr="00F90186">
        <w:t>alte på førehand, hovudsakeleg for å legga til rette for hurtigare leveransar til Ukraina, sjå omtale i avsnitt 5.1. og forslag til vedtak III.</w:t>
      </w:r>
    </w:p>
    <w:p w14:paraId="20923BF6" w14:textId="77777777" w:rsidR="00BD15D4" w:rsidRPr="00F90186" w:rsidRDefault="00BD15D4" w:rsidP="00F90186">
      <w:r w:rsidRPr="00F90186">
        <w:t>Som følge av at delar av informasjonen er skjermingsverdig, er enkelttilskota gruppert på tilskotsmottakar. Omtala av føremålet med enkelttilskota er også tilpassa graderingsnivå.</w:t>
      </w:r>
    </w:p>
    <w:p w14:paraId="17F06FCF" w14:textId="7DFE1B55" w:rsidR="00F90186" w:rsidRPr="00F90186" w:rsidRDefault="00F90186" w:rsidP="00F90186">
      <w:pPr>
        <w:pStyle w:val="tabell-tittel"/>
      </w:pPr>
      <w:r w:rsidRPr="00F90186">
        <w:t>Tilskot til internasjonale samarbeidstiltak og finansieringsordningar</w:t>
      </w:r>
    </w:p>
    <w:p w14:paraId="6826CE06" w14:textId="77777777" w:rsidR="00BD15D4" w:rsidRPr="00F90186" w:rsidRDefault="00BD15D4" w:rsidP="00F90186">
      <w:pPr>
        <w:pStyle w:val="Tabellnavn"/>
      </w:pPr>
      <w:r w:rsidRPr="00F90186">
        <w:t>03J2xx2</w:t>
      </w:r>
    </w:p>
    <w:tbl>
      <w:tblPr>
        <w:tblW w:w="9580" w:type="dxa"/>
        <w:tblInd w:w="43" w:type="dxa"/>
        <w:tblLayout w:type="fixed"/>
        <w:tblCellMar>
          <w:top w:w="128" w:type="dxa"/>
          <w:left w:w="43" w:type="dxa"/>
          <w:bottom w:w="43" w:type="dxa"/>
          <w:right w:w="43" w:type="dxa"/>
        </w:tblCellMar>
        <w:tblLook w:val="0000" w:firstRow="0" w:lastRow="0" w:firstColumn="0" w:lastColumn="0" w:noHBand="0" w:noVBand="0"/>
      </w:tblPr>
      <w:tblGrid>
        <w:gridCol w:w="2780"/>
        <w:gridCol w:w="5440"/>
        <w:gridCol w:w="1360"/>
      </w:tblGrid>
      <w:tr w:rsidR="00A26342" w:rsidRPr="00F90186" w14:paraId="6C05AF0E" w14:textId="77777777" w:rsidTr="0030565F">
        <w:trPr>
          <w:trHeight w:val="360"/>
        </w:trPr>
        <w:tc>
          <w:tcPr>
            <w:tcW w:w="2780" w:type="dxa"/>
            <w:tcBorders>
              <w:top w:val="nil"/>
              <w:left w:val="nil"/>
              <w:bottom w:val="nil"/>
              <w:right w:val="nil"/>
            </w:tcBorders>
            <w:tcMar>
              <w:top w:w="128" w:type="dxa"/>
              <w:left w:w="43" w:type="dxa"/>
              <w:bottom w:w="43" w:type="dxa"/>
              <w:right w:w="43" w:type="dxa"/>
            </w:tcMar>
            <w:vAlign w:val="bottom"/>
          </w:tcPr>
          <w:p w14:paraId="1F1888F2" w14:textId="77777777" w:rsidR="00A26342" w:rsidRPr="00F90186" w:rsidRDefault="00A26342" w:rsidP="00F90186"/>
        </w:tc>
        <w:tc>
          <w:tcPr>
            <w:tcW w:w="6800" w:type="dxa"/>
            <w:gridSpan w:val="2"/>
            <w:tcBorders>
              <w:top w:val="nil"/>
              <w:left w:val="nil"/>
              <w:bottom w:val="nil"/>
              <w:right w:val="nil"/>
            </w:tcBorders>
            <w:tcMar>
              <w:top w:w="128" w:type="dxa"/>
              <w:left w:w="43" w:type="dxa"/>
              <w:bottom w:w="43" w:type="dxa"/>
              <w:right w:w="43" w:type="dxa"/>
            </w:tcMar>
            <w:vAlign w:val="bottom"/>
          </w:tcPr>
          <w:p w14:paraId="4208F0AB" w14:textId="77777777" w:rsidR="00A26342" w:rsidRPr="00F90186" w:rsidRDefault="00A26342" w:rsidP="00A26342">
            <w:pPr>
              <w:jc w:val="right"/>
            </w:pPr>
            <w:r w:rsidRPr="00F90186">
              <w:t>(i mill. kroner)</w:t>
            </w:r>
          </w:p>
        </w:tc>
      </w:tr>
      <w:tr w:rsidR="00000000" w:rsidRPr="00F90186" w14:paraId="015C1369" w14:textId="77777777" w:rsidTr="00F90186">
        <w:trPr>
          <w:trHeight w:val="360"/>
        </w:trPr>
        <w:tc>
          <w:tcPr>
            <w:tcW w:w="27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1198B3F" w14:textId="77777777" w:rsidR="00BD15D4" w:rsidRPr="00F90186" w:rsidRDefault="00BD15D4" w:rsidP="00F90186">
            <w:r w:rsidRPr="00F90186">
              <w:t>Tilskotsmottakar</w:t>
            </w:r>
          </w:p>
        </w:tc>
        <w:tc>
          <w:tcPr>
            <w:tcW w:w="54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FFBDBD" w14:textId="77777777" w:rsidR="00BD15D4" w:rsidRPr="00F90186" w:rsidRDefault="00BD15D4" w:rsidP="00F90186">
            <w:r w:rsidRPr="00F90186">
              <w:t>Føremål</w:t>
            </w:r>
          </w:p>
        </w:tc>
        <w:tc>
          <w:tcPr>
            <w:tcW w:w="136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D1ECAEF" w14:textId="77777777" w:rsidR="00BD15D4" w:rsidRPr="00F90186" w:rsidRDefault="00BD15D4" w:rsidP="00A26342">
            <w:pPr>
              <w:jc w:val="right"/>
            </w:pPr>
            <w:r w:rsidRPr="00F90186">
              <w:t>Beløp</w:t>
            </w:r>
          </w:p>
        </w:tc>
      </w:tr>
      <w:tr w:rsidR="00000000" w:rsidRPr="00F90186" w14:paraId="76168EE8" w14:textId="77777777" w:rsidTr="00F90186">
        <w:trPr>
          <w:trHeight w:val="1140"/>
        </w:trPr>
        <w:tc>
          <w:tcPr>
            <w:tcW w:w="2780" w:type="dxa"/>
            <w:tcBorders>
              <w:top w:val="single" w:sz="4" w:space="0" w:color="000000"/>
              <w:left w:val="nil"/>
              <w:bottom w:val="nil"/>
              <w:right w:val="nil"/>
            </w:tcBorders>
            <w:tcMar>
              <w:top w:w="128" w:type="dxa"/>
              <w:left w:w="43" w:type="dxa"/>
              <w:bottom w:w="43" w:type="dxa"/>
              <w:right w:w="43" w:type="dxa"/>
            </w:tcMar>
          </w:tcPr>
          <w:p w14:paraId="44615BCA" w14:textId="77777777" w:rsidR="00BD15D4" w:rsidRPr="00F90186" w:rsidRDefault="00BD15D4" w:rsidP="00F90186">
            <w:r w:rsidRPr="00F90186">
              <w:t>Tyskland</w:t>
            </w:r>
          </w:p>
        </w:tc>
        <w:tc>
          <w:tcPr>
            <w:tcW w:w="5440" w:type="dxa"/>
            <w:tcBorders>
              <w:top w:val="single" w:sz="4" w:space="0" w:color="000000"/>
              <w:left w:val="nil"/>
              <w:bottom w:val="nil"/>
              <w:right w:val="nil"/>
            </w:tcBorders>
            <w:tcMar>
              <w:top w:w="128" w:type="dxa"/>
              <w:left w:w="43" w:type="dxa"/>
              <w:bottom w:w="43" w:type="dxa"/>
              <w:right w:w="43" w:type="dxa"/>
            </w:tcMar>
          </w:tcPr>
          <w:p w14:paraId="660B3A82" w14:textId="77777777" w:rsidR="00BD15D4" w:rsidRPr="00F90186" w:rsidRDefault="00BD15D4" w:rsidP="00F90186">
            <w:r w:rsidRPr="00F90186">
              <w:t>Finansiering av luftvernmateriell til Ukraina, i samarbeid med Tyskland og andre bidragsytarar. Noreg har bidratt til donasjon av IRIS-T-batteri med missil, Patriot-batteri og -luftvernmissil</w:t>
            </w:r>
          </w:p>
        </w:tc>
        <w:tc>
          <w:tcPr>
            <w:tcW w:w="1360" w:type="dxa"/>
            <w:tcBorders>
              <w:top w:val="single" w:sz="4" w:space="0" w:color="000000"/>
              <w:left w:val="nil"/>
              <w:bottom w:val="nil"/>
              <w:right w:val="nil"/>
            </w:tcBorders>
            <w:tcMar>
              <w:top w:w="128" w:type="dxa"/>
              <w:left w:w="43" w:type="dxa"/>
              <w:bottom w:w="43" w:type="dxa"/>
              <w:right w:w="43" w:type="dxa"/>
            </w:tcMar>
          </w:tcPr>
          <w:p w14:paraId="57D088A2" w14:textId="77777777" w:rsidR="00BD15D4" w:rsidRPr="00F90186" w:rsidRDefault="00BD15D4" w:rsidP="00A26342">
            <w:pPr>
              <w:jc w:val="right"/>
            </w:pPr>
            <w:r w:rsidRPr="00F90186">
              <w:t>3 969</w:t>
            </w:r>
          </w:p>
        </w:tc>
      </w:tr>
      <w:tr w:rsidR="00000000" w:rsidRPr="00F90186" w14:paraId="34C55BB8" w14:textId="77777777" w:rsidTr="00F90186">
        <w:trPr>
          <w:trHeight w:val="1140"/>
        </w:trPr>
        <w:tc>
          <w:tcPr>
            <w:tcW w:w="2780" w:type="dxa"/>
            <w:tcBorders>
              <w:top w:val="nil"/>
              <w:left w:val="nil"/>
              <w:bottom w:val="nil"/>
              <w:right w:val="nil"/>
            </w:tcBorders>
            <w:tcMar>
              <w:top w:w="128" w:type="dxa"/>
              <w:left w:w="43" w:type="dxa"/>
              <w:bottom w:w="43" w:type="dxa"/>
              <w:right w:w="43" w:type="dxa"/>
            </w:tcMar>
          </w:tcPr>
          <w:p w14:paraId="5A75553D" w14:textId="77777777" w:rsidR="00BD15D4" w:rsidRPr="00F90186" w:rsidRDefault="00BD15D4" w:rsidP="00F90186">
            <w:r w:rsidRPr="00F90186">
              <w:t>Storbritannia</w:t>
            </w:r>
          </w:p>
        </w:tc>
        <w:tc>
          <w:tcPr>
            <w:tcW w:w="5440" w:type="dxa"/>
            <w:tcBorders>
              <w:top w:val="nil"/>
              <w:left w:val="nil"/>
              <w:bottom w:val="nil"/>
              <w:right w:val="nil"/>
            </w:tcBorders>
            <w:tcMar>
              <w:top w:w="128" w:type="dxa"/>
              <w:left w:w="43" w:type="dxa"/>
              <w:bottom w:w="43" w:type="dxa"/>
              <w:right w:w="43" w:type="dxa"/>
            </w:tcMar>
          </w:tcPr>
          <w:p w14:paraId="6253E1D8" w14:textId="77777777" w:rsidR="00BD15D4" w:rsidRPr="00F90186" w:rsidRDefault="00BD15D4" w:rsidP="00F90186">
            <w:r w:rsidRPr="00F90186">
              <w:t xml:space="preserve">I samarbeid med Storbritannia og andre land, bidrar Noreg mellom anna til finansiering av luftvernmateriell, dronar med naudsynt tilleggsutstyr, samt bidrag til den maritime koalisjonen for Ukraina </w:t>
            </w:r>
          </w:p>
        </w:tc>
        <w:tc>
          <w:tcPr>
            <w:tcW w:w="1360" w:type="dxa"/>
            <w:tcBorders>
              <w:top w:val="nil"/>
              <w:left w:val="nil"/>
              <w:bottom w:val="nil"/>
              <w:right w:val="nil"/>
            </w:tcBorders>
            <w:tcMar>
              <w:top w:w="128" w:type="dxa"/>
              <w:left w:w="43" w:type="dxa"/>
              <w:bottom w:w="43" w:type="dxa"/>
              <w:right w:w="43" w:type="dxa"/>
            </w:tcMar>
          </w:tcPr>
          <w:p w14:paraId="470C0FC2" w14:textId="77777777" w:rsidR="00BD15D4" w:rsidRPr="00F90186" w:rsidRDefault="00BD15D4" w:rsidP="00A26342">
            <w:pPr>
              <w:jc w:val="right"/>
            </w:pPr>
            <w:r w:rsidRPr="00F90186">
              <w:t xml:space="preserve">2 250 </w:t>
            </w:r>
          </w:p>
        </w:tc>
      </w:tr>
      <w:tr w:rsidR="00000000" w:rsidRPr="00F90186" w14:paraId="0B48551F" w14:textId="77777777" w:rsidTr="00F90186">
        <w:trPr>
          <w:trHeight w:val="380"/>
        </w:trPr>
        <w:tc>
          <w:tcPr>
            <w:tcW w:w="2780" w:type="dxa"/>
            <w:tcBorders>
              <w:top w:val="nil"/>
              <w:left w:val="nil"/>
              <w:bottom w:val="nil"/>
              <w:right w:val="nil"/>
            </w:tcBorders>
            <w:tcMar>
              <w:top w:w="128" w:type="dxa"/>
              <w:left w:w="43" w:type="dxa"/>
              <w:bottom w:w="43" w:type="dxa"/>
              <w:right w:w="43" w:type="dxa"/>
            </w:tcMar>
          </w:tcPr>
          <w:p w14:paraId="125C7E4F" w14:textId="77777777" w:rsidR="00BD15D4" w:rsidRPr="00F90186" w:rsidRDefault="00BD15D4" w:rsidP="00F90186">
            <w:r w:rsidRPr="00F90186">
              <w:t>Tsjekkia</w:t>
            </w:r>
          </w:p>
        </w:tc>
        <w:tc>
          <w:tcPr>
            <w:tcW w:w="5440" w:type="dxa"/>
            <w:tcBorders>
              <w:top w:val="nil"/>
              <w:left w:val="nil"/>
              <w:bottom w:val="nil"/>
              <w:right w:val="nil"/>
            </w:tcBorders>
            <w:tcMar>
              <w:top w:w="128" w:type="dxa"/>
              <w:left w:w="43" w:type="dxa"/>
              <w:bottom w:w="43" w:type="dxa"/>
              <w:right w:w="43" w:type="dxa"/>
            </w:tcMar>
          </w:tcPr>
          <w:p w14:paraId="016655B9" w14:textId="77777777" w:rsidR="00BD15D4" w:rsidRPr="00F90186" w:rsidRDefault="00BD15D4" w:rsidP="00F90186">
            <w:r w:rsidRPr="00F90186">
              <w:t>Donasjon av 155 mm. artilleriammunisjon</w:t>
            </w:r>
          </w:p>
        </w:tc>
        <w:tc>
          <w:tcPr>
            <w:tcW w:w="1360" w:type="dxa"/>
            <w:tcBorders>
              <w:top w:val="nil"/>
              <w:left w:val="nil"/>
              <w:bottom w:val="nil"/>
              <w:right w:val="nil"/>
            </w:tcBorders>
            <w:tcMar>
              <w:top w:w="128" w:type="dxa"/>
              <w:left w:w="43" w:type="dxa"/>
              <w:bottom w:w="43" w:type="dxa"/>
              <w:right w:w="43" w:type="dxa"/>
            </w:tcMar>
          </w:tcPr>
          <w:p w14:paraId="4DF35673" w14:textId="77777777" w:rsidR="00BD15D4" w:rsidRPr="00F90186" w:rsidRDefault="00BD15D4" w:rsidP="00A26342">
            <w:pPr>
              <w:jc w:val="right"/>
            </w:pPr>
            <w:r w:rsidRPr="00F90186">
              <w:t>1 600</w:t>
            </w:r>
          </w:p>
        </w:tc>
      </w:tr>
      <w:tr w:rsidR="00000000" w:rsidRPr="00F90186" w14:paraId="7FF7A6D5" w14:textId="77777777" w:rsidTr="00F90186">
        <w:trPr>
          <w:trHeight w:val="380"/>
        </w:trPr>
        <w:tc>
          <w:tcPr>
            <w:tcW w:w="2780" w:type="dxa"/>
            <w:tcBorders>
              <w:top w:val="nil"/>
              <w:left w:val="nil"/>
              <w:bottom w:val="nil"/>
              <w:right w:val="nil"/>
            </w:tcBorders>
            <w:tcMar>
              <w:top w:w="128" w:type="dxa"/>
              <w:left w:w="43" w:type="dxa"/>
              <w:bottom w:w="43" w:type="dxa"/>
              <w:right w:w="43" w:type="dxa"/>
            </w:tcMar>
          </w:tcPr>
          <w:p w14:paraId="70F62EF2" w14:textId="77777777" w:rsidR="00BD15D4" w:rsidRPr="00F90186" w:rsidRDefault="00BD15D4" w:rsidP="00F90186">
            <w:r w:rsidRPr="00F90186">
              <w:t xml:space="preserve">USA – </w:t>
            </w:r>
            <w:r w:rsidRPr="00F90186">
              <w:rPr>
                <w:rStyle w:val="kursiv"/>
              </w:rPr>
              <w:t>JUMPSTART</w:t>
            </w:r>
          </w:p>
        </w:tc>
        <w:tc>
          <w:tcPr>
            <w:tcW w:w="5440" w:type="dxa"/>
            <w:tcBorders>
              <w:top w:val="nil"/>
              <w:left w:val="nil"/>
              <w:bottom w:val="nil"/>
              <w:right w:val="nil"/>
            </w:tcBorders>
            <w:tcMar>
              <w:top w:w="128" w:type="dxa"/>
              <w:left w:w="43" w:type="dxa"/>
              <w:bottom w:w="43" w:type="dxa"/>
              <w:right w:w="43" w:type="dxa"/>
            </w:tcMar>
          </w:tcPr>
          <w:p w14:paraId="2F73EBF5" w14:textId="77777777" w:rsidR="00BD15D4" w:rsidRPr="00F90186" w:rsidRDefault="00BD15D4" w:rsidP="00F90186">
            <w:r w:rsidRPr="00F90186">
              <w:t>Våp</w:t>
            </w:r>
            <w:r w:rsidRPr="00F90186">
              <w:t xml:space="preserve">en, reservedelar og annan stønad til donasjon av F-16 </w:t>
            </w:r>
          </w:p>
        </w:tc>
        <w:tc>
          <w:tcPr>
            <w:tcW w:w="1360" w:type="dxa"/>
            <w:tcBorders>
              <w:top w:val="nil"/>
              <w:left w:val="nil"/>
              <w:bottom w:val="nil"/>
              <w:right w:val="nil"/>
            </w:tcBorders>
            <w:tcMar>
              <w:top w:w="128" w:type="dxa"/>
              <w:left w:w="43" w:type="dxa"/>
              <w:bottom w:w="43" w:type="dxa"/>
              <w:right w:w="43" w:type="dxa"/>
            </w:tcMar>
          </w:tcPr>
          <w:p w14:paraId="0D2FDB2B" w14:textId="77777777" w:rsidR="00BD15D4" w:rsidRPr="00F90186" w:rsidRDefault="00BD15D4" w:rsidP="00A26342">
            <w:pPr>
              <w:jc w:val="right"/>
            </w:pPr>
            <w:r w:rsidRPr="00F90186">
              <w:t xml:space="preserve">1 440 </w:t>
            </w:r>
          </w:p>
        </w:tc>
      </w:tr>
      <w:tr w:rsidR="00000000" w:rsidRPr="00F90186" w14:paraId="03B5E7B1" w14:textId="77777777" w:rsidTr="00F90186">
        <w:trPr>
          <w:trHeight w:val="880"/>
        </w:trPr>
        <w:tc>
          <w:tcPr>
            <w:tcW w:w="2780" w:type="dxa"/>
            <w:tcBorders>
              <w:top w:val="nil"/>
              <w:left w:val="nil"/>
              <w:bottom w:val="nil"/>
              <w:right w:val="nil"/>
            </w:tcBorders>
            <w:tcMar>
              <w:top w:w="128" w:type="dxa"/>
              <w:left w:w="43" w:type="dxa"/>
              <w:bottom w:w="43" w:type="dxa"/>
              <w:right w:w="43" w:type="dxa"/>
            </w:tcMar>
          </w:tcPr>
          <w:p w14:paraId="5AC82BA5" w14:textId="77777777" w:rsidR="00BD15D4" w:rsidRPr="00F90186" w:rsidRDefault="00BD15D4" w:rsidP="00F90186">
            <w:r w:rsidRPr="00F90186">
              <w:t>NATO</w:t>
            </w:r>
            <w:r w:rsidRPr="00F90186">
              <w:rPr>
                <w:rStyle w:val="kursiv"/>
              </w:rPr>
              <w:t xml:space="preserve"> –</w:t>
            </w:r>
            <w:r w:rsidRPr="00F90186">
              <w:t xml:space="preserve"> </w:t>
            </w:r>
            <w:r w:rsidRPr="00F90186">
              <w:rPr>
                <w:rStyle w:val="kursiv"/>
              </w:rPr>
              <w:t>Comprehensive Assistance Package</w:t>
            </w:r>
          </w:p>
        </w:tc>
        <w:tc>
          <w:tcPr>
            <w:tcW w:w="5440" w:type="dxa"/>
            <w:tcBorders>
              <w:top w:val="nil"/>
              <w:left w:val="nil"/>
              <w:bottom w:val="nil"/>
              <w:right w:val="nil"/>
            </w:tcBorders>
            <w:tcMar>
              <w:top w:w="128" w:type="dxa"/>
              <w:left w:w="43" w:type="dxa"/>
              <w:bottom w:w="43" w:type="dxa"/>
              <w:right w:w="43" w:type="dxa"/>
            </w:tcMar>
          </w:tcPr>
          <w:p w14:paraId="4C3F32EE" w14:textId="77777777" w:rsidR="00BD15D4" w:rsidRPr="00F90186" w:rsidRDefault="00BD15D4" w:rsidP="00F90186">
            <w:r w:rsidRPr="00F90186">
              <w:t>Innkjøp av ikkje-dødeleg materiell for donasjon, tiltak for auka interoperabilitet, utvikling av moderne institusjonar og langsiktig gjenoppbygging av Ukraina</w:t>
            </w:r>
          </w:p>
        </w:tc>
        <w:tc>
          <w:tcPr>
            <w:tcW w:w="1360" w:type="dxa"/>
            <w:tcBorders>
              <w:top w:val="nil"/>
              <w:left w:val="nil"/>
              <w:bottom w:val="nil"/>
              <w:right w:val="nil"/>
            </w:tcBorders>
            <w:tcMar>
              <w:top w:w="128" w:type="dxa"/>
              <w:left w:w="43" w:type="dxa"/>
              <w:bottom w:w="43" w:type="dxa"/>
              <w:right w:w="43" w:type="dxa"/>
            </w:tcMar>
          </w:tcPr>
          <w:p w14:paraId="2F91B412" w14:textId="77777777" w:rsidR="00BD15D4" w:rsidRPr="00F90186" w:rsidRDefault="00BD15D4" w:rsidP="00A26342">
            <w:pPr>
              <w:jc w:val="right"/>
            </w:pPr>
            <w:r w:rsidRPr="00F90186">
              <w:t>300</w:t>
            </w:r>
          </w:p>
        </w:tc>
      </w:tr>
      <w:tr w:rsidR="00000000" w:rsidRPr="00F90186" w14:paraId="2F55DDF5" w14:textId="77777777" w:rsidTr="00F90186">
        <w:trPr>
          <w:trHeight w:val="640"/>
        </w:trPr>
        <w:tc>
          <w:tcPr>
            <w:tcW w:w="2780" w:type="dxa"/>
            <w:tcBorders>
              <w:top w:val="nil"/>
              <w:left w:val="nil"/>
              <w:bottom w:val="single" w:sz="4" w:space="0" w:color="000000"/>
              <w:right w:val="nil"/>
            </w:tcBorders>
            <w:tcMar>
              <w:top w:w="128" w:type="dxa"/>
              <w:left w:w="43" w:type="dxa"/>
              <w:bottom w:w="43" w:type="dxa"/>
              <w:right w:w="43" w:type="dxa"/>
            </w:tcMar>
          </w:tcPr>
          <w:p w14:paraId="748619E9" w14:textId="77777777" w:rsidR="00BD15D4" w:rsidRPr="00F90186" w:rsidRDefault="00BD15D4" w:rsidP="00F90186">
            <w:pPr>
              <w:rPr>
                <w:lang w:val="en-US"/>
              </w:rPr>
            </w:pPr>
            <w:r w:rsidRPr="00F90186">
              <w:rPr>
                <w:lang w:val="en-US"/>
              </w:rPr>
              <w:t xml:space="preserve">Luxembourg – </w:t>
            </w:r>
            <w:r w:rsidRPr="00F90186">
              <w:rPr>
                <w:rStyle w:val="kursiv"/>
                <w:lang w:val="en-US"/>
              </w:rPr>
              <w:t>IT Coalition Cooperation for Ukraine</w:t>
            </w:r>
            <w:r w:rsidRPr="00F90186">
              <w:rPr>
                <w:lang w:val="en-US"/>
              </w:rPr>
              <w:t xml:space="preserve"> </w:t>
            </w:r>
          </w:p>
        </w:tc>
        <w:tc>
          <w:tcPr>
            <w:tcW w:w="5440" w:type="dxa"/>
            <w:tcBorders>
              <w:top w:val="nil"/>
              <w:left w:val="nil"/>
              <w:bottom w:val="single" w:sz="4" w:space="0" w:color="000000"/>
              <w:right w:val="nil"/>
            </w:tcBorders>
            <w:tcMar>
              <w:top w:w="128" w:type="dxa"/>
              <w:left w:w="43" w:type="dxa"/>
              <w:bottom w:w="43" w:type="dxa"/>
              <w:right w:w="43" w:type="dxa"/>
            </w:tcMar>
          </w:tcPr>
          <w:p w14:paraId="579CEAB7" w14:textId="77777777" w:rsidR="00BD15D4" w:rsidRPr="00F90186" w:rsidRDefault="00BD15D4" w:rsidP="00F90186">
            <w:r w:rsidRPr="00F90186">
              <w:t>Utvikling og kjøp av IT- og kommunikasjonsløysingar for det ukrainske forsvaret og forsvarsdepartement</w:t>
            </w:r>
          </w:p>
        </w:tc>
        <w:tc>
          <w:tcPr>
            <w:tcW w:w="1360" w:type="dxa"/>
            <w:tcBorders>
              <w:top w:val="nil"/>
              <w:left w:val="nil"/>
              <w:bottom w:val="single" w:sz="4" w:space="0" w:color="000000"/>
              <w:right w:val="nil"/>
            </w:tcBorders>
            <w:tcMar>
              <w:top w:w="128" w:type="dxa"/>
              <w:left w:w="43" w:type="dxa"/>
              <w:bottom w:w="43" w:type="dxa"/>
              <w:right w:w="43" w:type="dxa"/>
            </w:tcMar>
          </w:tcPr>
          <w:p w14:paraId="39E55E0D" w14:textId="77777777" w:rsidR="00BD15D4" w:rsidRPr="00F90186" w:rsidRDefault="00BD15D4" w:rsidP="00A26342">
            <w:pPr>
              <w:jc w:val="right"/>
            </w:pPr>
            <w:r w:rsidRPr="00F90186">
              <w:t xml:space="preserve">20 </w:t>
            </w:r>
          </w:p>
        </w:tc>
      </w:tr>
    </w:tbl>
    <w:p w14:paraId="48309001" w14:textId="77777777" w:rsidR="00BD15D4" w:rsidRPr="00F90186" w:rsidRDefault="00BD15D4" w:rsidP="00F90186">
      <w:pPr>
        <w:pStyle w:val="a-tilraar-dep"/>
      </w:pPr>
      <w:r w:rsidRPr="00F90186">
        <w:lastRenderedPageBreak/>
        <w:t>Forsvarsdepartementet</w:t>
      </w:r>
    </w:p>
    <w:p w14:paraId="0A1150A8" w14:textId="77777777" w:rsidR="00BD15D4" w:rsidRPr="00F90186" w:rsidRDefault="00BD15D4" w:rsidP="00F90186">
      <w:pPr>
        <w:pStyle w:val="a-tilraar-tit"/>
      </w:pPr>
      <w:r w:rsidRPr="00F90186">
        <w:t>tilrår:</w:t>
      </w:r>
    </w:p>
    <w:p w14:paraId="554FEBC9" w14:textId="77777777" w:rsidR="00BD15D4" w:rsidRPr="00F90186" w:rsidRDefault="00BD15D4" w:rsidP="00F90186">
      <w:r w:rsidRPr="00F90186">
        <w:t>At Dykkar Majestet godkjenner og skriv under eit framlagt forslag til proposisjon til Stortinget om endringar i statsbudsjettet 2024 under Forsvarsdepartementet.</w:t>
      </w:r>
    </w:p>
    <w:p w14:paraId="7615650B" w14:textId="77777777" w:rsidR="00BD15D4" w:rsidRPr="00F90186" w:rsidRDefault="00BD15D4" w:rsidP="00F90186">
      <w:pPr>
        <w:pStyle w:val="a-konge-tekst"/>
        <w:rPr>
          <w:rStyle w:val="halvfet0"/>
        </w:rPr>
      </w:pPr>
      <w:r w:rsidRPr="00F90186">
        <w:rPr>
          <w:rStyle w:val="halvfet0"/>
        </w:rPr>
        <w:t xml:space="preserve">Vi HARALD, </w:t>
      </w:r>
      <w:r w:rsidRPr="00F90186">
        <w:t>Noregs Konge,</w:t>
      </w:r>
    </w:p>
    <w:p w14:paraId="2DD24DD5" w14:textId="77777777" w:rsidR="00BD15D4" w:rsidRPr="00F90186" w:rsidRDefault="00BD15D4" w:rsidP="00F90186">
      <w:pPr>
        <w:pStyle w:val="a-konge-tit"/>
      </w:pPr>
      <w:r w:rsidRPr="00F90186">
        <w:t>stadfester:</w:t>
      </w:r>
    </w:p>
    <w:p w14:paraId="7800C183" w14:textId="77777777" w:rsidR="00BD15D4" w:rsidRPr="00F90186" w:rsidRDefault="00BD15D4" w:rsidP="00F90186">
      <w:r w:rsidRPr="00F90186">
        <w:t>Stortinget vert bedt om å</w:t>
      </w:r>
      <w:r w:rsidRPr="00F90186">
        <w:t xml:space="preserve"> gjera vedtak om endringar i statsbudsjettet 2024 under Forsvarsdepartementet i samsvar med eit vedlagt forslag.</w:t>
      </w:r>
    </w:p>
    <w:p w14:paraId="500CB653" w14:textId="77777777" w:rsidR="00BD15D4" w:rsidRPr="00F90186" w:rsidRDefault="00BD15D4" w:rsidP="00F90186">
      <w:pPr>
        <w:pStyle w:val="a-vedtak-tit"/>
      </w:pPr>
      <w:r w:rsidRPr="00F90186">
        <w:t>Forslag</w:t>
      </w:r>
    </w:p>
    <w:p w14:paraId="12BB722F" w14:textId="77777777" w:rsidR="00BD15D4" w:rsidRPr="00F90186" w:rsidRDefault="00BD15D4" w:rsidP="00F90186">
      <w:pPr>
        <w:pStyle w:val="a-vedtak-tit"/>
      </w:pPr>
      <w:r w:rsidRPr="00F90186">
        <w:t>til vedtak om endringar i statsbudsjettet 2024 under Forsvarsdepartementet</w:t>
      </w:r>
    </w:p>
    <w:p w14:paraId="3C183B5C" w14:textId="77777777" w:rsidR="00BD15D4" w:rsidRPr="00F90186" w:rsidRDefault="00BD15D4" w:rsidP="00F90186">
      <w:pPr>
        <w:pStyle w:val="a-vedtak-del"/>
      </w:pPr>
      <w:r w:rsidRPr="00F90186">
        <w:t>I</w:t>
      </w:r>
    </w:p>
    <w:p w14:paraId="08A9FA70" w14:textId="77777777" w:rsidR="00BD15D4" w:rsidRPr="00F90186" w:rsidRDefault="00BD15D4" w:rsidP="00F90186">
      <w:r w:rsidRPr="00F90186">
        <w:t>I statsbudsjettet for 2024 vert det gjort følgande endringar:</w:t>
      </w:r>
    </w:p>
    <w:p w14:paraId="7BF94F22" w14:textId="77777777" w:rsidR="00BD15D4" w:rsidRPr="00F90186" w:rsidRDefault="00BD15D4" w:rsidP="00F90186">
      <w:pPr>
        <w:pStyle w:val="a-vedtak-tekst"/>
      </w:pPr>
      <w:r w:rsidRPr="00F90186">
        <w:t>Utgifter:</w:t>
      </w:r>
    </w:p>
    <w:tbl>
      <w:tblPr>
        <w:tblW w:w="9596"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535"/>
        <w:gridCol w:w="1701"/>
      </w:tblGrid>
      <w:tr w:rsidR="00000000" w:rsidRPr="00F90186" w14:paraId="0DBB3782" w14:textId="77777777" w:rsidTr="00F63719">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65DD140" w14:textId="77777777" w:rsidR="00BD15D4" w:rsidRPr="00F90186" w:rsidRDefault="00BD15D4" w:rsidP="00F90186">
            <w:pPr>
              <w:pStyle w:val="Tabellnavn"/>
            </w:pPr>
            <w:r w:rsidRPr="00F90186">
              <w:t>RNB</w:t>
            </w:r>
          </w:p>
          <w:p w14:paraId="78314E80" w14:textId="77777777" w:rsidR="00BD15D4" w:rsidRPr="00F90186" w:rsidRDefault="00BD15D4" w:rsidP="00F90186">
            <w:r w:rsidRPr="00F90186">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9D84EE" w14:textId="77777777" w:rsidR="00BD15D4" w:rsidRPr="00F90186" w:rsidRDefault="00BD15D4" w:rsidP="00F90186">
            <w:r w:rsidRPr="00F90186">
              <w:t>Post</w:t>
            </w:r>
          </w:p>
        </w:tc>
        <w:tc>
          <w:tcPr>
            <w:tcW w:w="6535"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4015ED3" w14:textId="77777777" w:rsidR="00BD15D4" w:rsidRPr="00F90186" w:rsidRDefault="00BD15D4" w:rsidP="00F90186">
            <w:r w:rsidRPr="00F90186">
              <w:t>Føremål</w:t>
            </w:r>
          </w:p>
        </w:tc>
        <w:tc>
          <w:tcPr>
            <w:tcW w:w="17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9F9F9E" w14:textId="77777777" w:rsidR="00BD15D4" w:rsidRPr="00F90186" w:rsidRDefault="00BD15D4" w:rsidP="00F63719">
            <w:pPr>
              <w:jc w:val="right"/>
            </w:pPr>
            <w:r w:rsidRPr="00F90186">
              <w:t>Kroner</w:t>
            </w:r>
          </w:p>
        </w:tc>
      </w:tr>
      <w:tr w:rsidR="00000000" w:rsidRPr="00F90186" w14:paraId="5CDD24DE"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624D3829" w14:textId="77777777" w:rsidR="00BD15D4" w:rsidRPr="00F90186" w:rsidRDefault="00BD15D4" w:rsidP="00F90186">
            <w:r w:rsidRPr="00F90186">
              <w:t>1700</w:t>
            </w:r>
          </w:p>
        </w:tc>
        <w:tc>
          <w:tcPr>
            <w:tcW w:w="680" w:type="dxa"/>
            <w:tcBorders>
              <w:top w:val="nil"/>
              <w:left w:val="nil"/>
              <w:bottom w:val="nil"/>
              <w:right w:val="nil"/>
            </w:tcBorders>
            <w:tcMar>
              <w:top w:w="128" w:type="dxa"/>
              <w:left w:w="43" w:type="dxa"/>
              <w:bottom w:w="43" w:type="dxa"/>
              <w:right w:w="43" w:type="dxa"/>
            </w:tcMar>
          </w:tcPr>
          <w:p w14:paraId="4770771A"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4096041A" w14:textId="77777777" w:rsidR="00BD15D4" w:rsidRPr="00F90186" w:rsidRDefault="00BD15D4" w:rsidP="00F90186">
            <w:r w:rsidRPr="00F90186">
              <w:t>Forsvarsdepartementet</w:t>
            </w:r>
          </w:p>
        </w:tc>
        <w:tc>
          <w:tcPr>
            <w:tcW w:w="1701" w:type="dxa"/>
            <w:tcBorders>
              <w:top w:val="nil"/>
              <w:left w:val="nil"/>
              <w:bottom w:val="nil"/>
              <w:right w:val="nil"/>
            </w:tcBorders>
            <w:tcMar>
              <w:top w:w="128" w:type="dxa"/>
              <w:left w:w="43" w:type="dxa"/>
              <w:bottom w:w="43" w:type="dxa"/>
              <w:right w:w="43" w:type="dxa"/>
            </w:tcMar>
            <w:vAlign w:val="bottom"/>
          </w:tcPr>
          <w:p w14:paraId="56282340" w14:textId="77777777" w:rsidR="00BD15D4" w:rsidRPr="00F90186" w:rsidRDefault="00BD15D4" w:rsidP="00F63719">
            <w:pPr>
              <w:jc w:val="right"/>
            </w:pPr>
          </w:p>
        </w:tc>
      </w:tr>
      <w:tr w:rsidR="00000000" w:rsidRPr="00F90186" w14:paraId="2CFFB952"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2ADC3197"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5C6738A2" w14:textId="77777777" w:rsidR="00BD15D4" w:rsidRPr="00F90186" w:rsidRDefault="00BD15D4" w:rsidP="00F90186">
            <w:r w:rsidRPr="00F90186">
              <w:t>01</w:t>
            </w:r>
          </w:p>
        </w:tc>
        <w:tc>
          <w:tcPr>
            <w:tcW w:w="6535" w:type="dxa"/>
            <w:tcBorders>
              <w:top w:val="nil"/>
              <w:left w:val="nil"/>
              <w:bottom w:val="nil"/>
              <w:right w:val="nil"/>
            </w:tcBorders>
            <w:tcMar>
              <w:top w:w="128" w:type="dxa"/>
              <w:left w:w="43" w:type="dxa"/>
              <w:bottom w:w="43" w:type="dxa"/>
              <w:right w:w="43" w:type="dxa"/>
            </w:tcMar>
          </w:tcPr>
          <w:p w14:paraId="7EF48354" w14:textId="77777777" w:rsidR="00BD15D4" w:rsidRPr="00F90186" w:rsidRDefault="00BD15D4" w:rsidP="00F90186">
            <w:r w:rsidRPr="00F90186">
              <w:t>Driftsutgifter, 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055F1D9D" w14:textId="77777777" w:rsidR="00BD15D4" w:rsidRPr="00F90186" w:rsidRDefault="00BD15D4" w:rsidP="00F63719">
            <w:pPr>
              <w:jc w:val="right"/>
            </w:pPr>
            <w:r w:rsidRPr="00F90186">
              <w:t>72 755 000</w:t>
            </w:r>
          </w:p>
        </w:tc>
      </w:tr>
      <w:tr w:rsidR="00000000" w:rsidRPr="00F90186" w14:paraId="096E9E02"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69755BD9"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56518499"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1058C996" w14:textId="77777777" w:rsidR="00BD15D4" w:rsidRPr="00F90186" w:rsidRDefault="00BD15D4" w:rsidP="00F90186">
            <w:r w:rsidRPr="00F90186">
              <w:t xml:space="preserve">frå kr. 745 166 000 til kr. 817 921 000 </w:t>
            </w:r>
          </w:p>
        </w:tc>
        <w:tc>
          <w:tcPr>
            <w:tcW w:w="1701" w:type="dxa"/>
            <w:tcBorders>
              <w:top w:val="nil"/>
              <w:left w:val="nil"/>
              <w:bottom w:val="nil"/>
              <w:right w:val="nil"/>
            </w:tcBorders>
            <w:tcMar>
              <w:top w:w="128" w:type="dxa"/>
              <w:left w:w="43" w:type="dxa"/>
              <w:bottom w:w="43" w:type="dxa"/>
              <w:right w:w="43" w:type="dxa"/>
            </w:tcMar>
            <w:vAlign w:val="bottom"/>
          </w:tcPr>
          <w:p w14:paraId="393A3777" w14:textId="77777777" w:rsidR="00BD15D4" w:rsidRPr="00F90186" w:rsidRDefault="00BD15D4" w:rsidP="00F63719">
            <w:pPr>
              <w:jc w:val="right"/>
            </w:pPr>
          </w:p>
        </w:tc>
      </w:tr>
      <w:tr w:rsidR="00000000" w:rsidRPr="00F90186" w14:paraId="7FA08BE1"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73B07B08"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546CC69C" w14:textId="77777777" w:rsidR="00BD15D4" w:rsidRPr="00F90186" w:rsidRDefault="00BD15D4" w:rsidP="00F90186">
            <w:r w:rsidRPr="00F90186">
              <w:t>22</w:t>
            </w:r>
          </w:p>
        </w:tc>
        <w:tc>
          <w:tcPr>
            <w:tcW w:w="6535" w:type="dxa"/>
            <w:tcBorders>
              <w:top w:val="nil"/>
              <w:left w:val="nil"/>
              <w:bottom w:val="nil"/>
              <w:right w:val="nil"/>
            </w:tcBorders>
            <w:tcMar>
              <w:top w:w="128" w:type="dxa"/>
              <w:left w:w="43" w:type="dxa"/>
              <w:bottom w:w="43" w:type="dxa"/>
              <w:right w:w="43" w:type="dxa"/>
            </w:tcMar>
          </w:tcPr>
          <w:p w14:paraId="6C0C2D4E" w14:textId="77777777" w:rsidR="00BD15D4" w:rsidRPr="00F90186" w:rsidRDefault="00BD15D4" w:rsidP="00F90186">
            <w:r w:rsidRPr="00F90186">
              <w:t xml:space="preserve">IKT-verksemd, </w:t>
            </w:r>
            <w:r w:rsidRPr="00F90186">
              <w:rPr>
                <w:rStyle w:val="kursiv"/>
              </w:rPr>
              <w:t>kan overførast</w:t>
            </w:r>
            <w:r w:rsidRPr="00F90186">
              <w:t>, vert redusert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2A32F2FD" w14:textId="77777777" w:rsidR="00BD15D4" w:rsidRPr="00F90186" w:rsidRDefault="00BD15D4" w:rsidP="00F63719">
            <w:pPr>
              <w:jc w:val="right"/>
            </w:pPr>
            <w:r w:rsidRPr="00F90186">
              <w:t>39 609 000</w:t>
            </w:r>
          </w:p>
        </w:tc>
      </w:tr>
      <w:tr w:rsidR="00000000" w:rsidRPr="00F90186" w14:paraId="0F404E74"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4D232AE0"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5930C231"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3E96C471" w14:textId="77777777" w:rsidR="00BD15D4" w:rsidRPr="00F90186" w:rsidRDefault="00BD15D4" w:rsidP="00F90186">
            <w:r w:rsidRPr="00F90186">
              <w:t>frå kr. 829 224 </w:t>
            </w:r>
            <w:r w:rsidRPr="00F90186">
              <w:t>000 til kr. 789 615 000</w:t>
            </w:r>
          </w:p>
        </w:tc>
        <w:tc>
          <w:tcPr>
            <w:tcW w:w="1701" w:type="dxa"/>
            <w:tcBorders>
              <w:top w:val="nil"/>
              <w:left w:val="nil"/>
              <w:bottom w:val="nil"/>
              <w:right w:val="nil"/>
            </w:tcBorders>
            <w:tcMar>
              <w:top w:w="128" w:type="dxa"/>
              <w:left w:w="43" w:type="dxa"/>
              <w:bottom w:w="43" w:type="dxa"/>
              <w:right w:w="43" w:type="dxa"/>
            </w:tcMar>
            <w:vAlign w:val="bottom"/>
          </w:tcPr>
          <w:p w14:paraId="38FAF972" w14:textId="77777777" w:rsidR="00BD15D4" w:rsidRPr="00F90186" w:rsidRDefault="00BD15D4" w:rsidP="00F63719">
            <w:pPr>
              <w:jc w:val="right"/>
            </w:pPr>
          </w:p>
        </w:tc>
      </w:tr>
      <w:tr w:rsidR="00000000" w:rsidRPr="00F90186" w14:paraId="1E887369" w14:textId="77777777" w:rsidTr="00F63719">
        <w:trPr>
          <w:trHeight w:val="640"/>
        </w:trPr>
        <w:tc>
          <w:tcPr>
            <w:tcW w:w="680" w:type="dxa"/>
            <w:tcBorders>
              <w:top w:val="nil"/>
              <w:left w:val="nil"/>
              <w:bottom w:val="nil"/>
              <w:right w:val="nil"/>
            </w:tcBorders>
            <w:tcMar>
              <w:top w:w="128" w:type="dxa"/>
              <w:left w:w="43" w:type="dxa"/>
              <w:bottom w:w="43" w:type="dxa"/>
              <w:right w:w="43" w:type="dxa"/>
            </w:tcMar>
          </w:tcPr>
          <w:p w14:paraId="310E68EC"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10DBE2BB" w14:textId="77777777" w:rsidR="00BD15D4" w:rsidRPr="00F90186" w:rsidRDefault="00BD15D4" w:rsidP="00F90186">
            <w:r w:rsidRPr="00F90186">
              <w:t>43</w:t>
            </w:r>
          </w:p>
        </w:tc>
        <w:tc>
          <w:tcPr>
            <w:tcW w:w="6535" w:type="dxa"/>
            <w:tcBorders>
              <w:top w:val="nil"/>
              <w:left w:val="nil"/>
              <w:bottom w:val="nil"/>
              <w:right w:val="nil"/>
            </w:tcBorders>
            <w:tcMar>
              <w:top w:w="128" w:type="dxa"/>
              <w:left w:w="43" w:type="dxa"/>
              <w:bottom w:w="43" w:type="dxa"/>
              <w:right w:w="43" w:type="dxa"/>
            </w:tcMar>
          </w:tcPr>
          <w:p w14:paraId="5E95CDDD" w14:textId="77777777" w:rsidR="00BD15D4" w:rsidRPr="00F90186" w:rsidRDefault="00BD15D4" w:rsidP="00F90186">
            <w:r w:rsidRPr="00F90186">
              <w:t xml:space="preserve">Til disposisjon for Forsvarsdepartementet, </w:t>
            </w:r>
            <w:r w:rsidRPr="00F90186">
              <w:rPr>
                <w:rStyle w:val="kursiv"/>
              </w:rPr>
              <w:t>kan overførast</w:t>
            </w:r>
            <w:r w:rsidRPr="00F90186">
              <w:t>, vert redusert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34077E63" w14:textId="77777777" w:rsidR="00BD15D4" w:rsidRPr="00F90186" w:rsidRDefault="00BD15D4" w:rsidP="00F63719">
            <w:pPr>
              <w:jc w:val="right"/>
            </w:pPr>
            <w:r w:rsidRPr="00F90186">
              <w:t>3 000 000</w:t>
            </w:r>
          </w:p>
        </w:tc>
      </w:tr>
      <w:tr w:rsidR="00000000" w:rsidRPr="00F90186" w14:paraId="19B6599A"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73C035A5"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2FD6E51E"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62207235" w14:textId="77777777" w:rsidR="00BD15D4" w:rsidRPr="00F90186" w:rsidRDefault="00BD15D4" w:rsidP="00F90186">
            <w:r w:rsidRPr="00F90186">
              <w:t>frå kr. 4 202 000 til kr. 1 202 000</w:t>
            </w:r>
          </w:p>
        </w:tc>
        <w:tc>
          <w:tcPr>
            <w:tcW w:w="1701" w:type="dxa"/>
            <w:tcBorders>
              <w:top w:val="nil"/>
              <w:left w:val="nil"/>
              <w:bottom w:val="nil"/>
              <w:right w:val="nil"/>
            </w:tcBorders>
            <w:tcMar>
              <w:top w:w="128" w:type="dxa"/>
              <w:left w:w="43" w:type="dxa"/>
              <w:bottom w:w="43" w:type="dxa"/>
              <w:right w:w="43" w:type="dxa"/>
            </w:tcMar>
            <w:vAlign w:val="bottom"/>
          </w:tcPr>
          <w:p w14:paraId="11CA51F2" w14:textId="77777777" w:rsidR="00BD15D4" w:rsidRPr="00F90186" w:rsidRDefault="00BD15D4" w:rsidP="00F63719">
            <w:pPr>
              <w:jc w:val="right"/>
            </w:pPr>
          </w:p>
        </w:tc>
      </w:tr>
      <w:tr w:rsidR="00000000" w:rsidRPr="00F90186" w14:paraId="0362BE86"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039834A0"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0127A323" w14:textId="77777777" w:rsidR="00BD15D4" w:rsidRPr="00F90186" w:rsidRDefault="00BD15D4" w:rsidP="00F90186">
            <w:r w:rsidRPr="00F90186">
              <w:t>71</w:t>
            </w:r>
          </w:p>
        </w:tc>
        <w:tc>
          <w:tcPr>
            <w:tcW w:w="6535" w:type="dxa"/>
            <w:tcBorders>
              <w:top w:val="nil"/>
              <w:left w:val="nil"/>
              <w:bottom w:val="nil"/>
              <w:right w:val="nil"/>
            </w:tcBorders>
            <w:tcMar>
              <w:top w:w="128" w:type="dxa"/>
              <w:left w:w="43" w:type="dxa"/>
              <w:bottom w:w="43" w:type="dxa"/>
              <w:right w:w="43" w:type="dxa"/>
            </w:tcMar>
          </w:tcPr>
          <w:p w14:paraId="68AA345A" w14:textId="77777777" w:rsidR="00BD15D4" w:rsidRPr="00F90186" w:rsidRDefault="00BD15D4" w:rsidP="00F90186">
            <w:r w:rsidRPr="00F90186">
              <w:t xml:space="preserve">Overføring til andre, </w:t>
            </w:r>
            <w:r w:rsidRPr="00F90186">
              <w:rPr>
                <w:rStyle w:val="kursiv"/>
              </w:rPr>
              <w:t>kan overførast</w:t>
            </w:r>
            <w:r w:rsidRPr="00F90186">
              <w:t>, 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64A75B34" w14:textId="77777777" w:rsidR="00BD15D4" w:rsidRPr="00F90186" w:rsidRDefault="00BD15D4" w:rsidP="00F63719">
            <w:pPr>
              <w:jc w:val="right"/>
            </w:pPr>
            <w:r w:rsidRPr="00F90186">
              <w:t>8 280 000</w:t>
            </w:r>
          </w:p>
        </w:tc>
      </w:tr>
      <w:tr w:rsidR="00000000" w:rsidRPr="00F90186" w14:paraId="479FB98B"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7E33CBFB"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242549F5"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4592F387" w14:textId="77777777" w:rsidR="00BD15D4" w:rsidRPr="00F90186" w:rsidRDefault="00BD15D4" w:rsidP="00F90186">
            <w:r w:rsidRPr="00F90186">
              <w:t>frå kr. 88 967 </w:t>
            </w:r>
            <w:r w:rsidRPr="00F90186">
              <w:t>000 til kr. 97 247 000</w:t>
            </w:r>
          </w:p>
        </w:tc>
        <w:tc>
          <w:tcPr>
            <w:tcW w:w="1701" w:type="dxa"/>
            <w:tcBorders>
              <w:top w:val="nil"/>
              <w:left w:val="nil"/>
              <w:bottom w:val="nil"/>
              <w:right w:val="nil"/>
            </w:tcBorders>
            <w:tcMar>
              <w:top w:w="128" w:type="dxa"/>
              <w:left w:w="43" w:type="dxa"/>
              <w:bottom w:w="43" w:type="dxa"/>
              <w:right w:w="43" w:type="dxa"/>
            </w:tcMar>
            <w:vAlign w:val="bottom"/>
          </w:tcPr>
          <w:p w14:paraId="31954C5F" w14:textId="77777777" w:rsidR="00BD15D4" w:rsidRPr="00F90186" w:rsidRDefault="00BD15D4" w:rsidP="00F63719">
            <w:pPr>
              <w:jc w:val="right"/>
            </w:pPr>
          </w:p>
        </w:tc>
      </w:tr>
      <w:tr w:rsidR="00000000" w:rsidRPr="00F90186" w14:paraId="2CB3416B" w14:textId="77777777" w:rsidTr="00F63719">
        <w:trPr>
          <w:trHeight w:val="640"/>
        </w:trPr>
        <w:tc>
          <w:tcPr>
            <w:tcW w:w="680" w:type="dxa"/>
            <w:tcBorders>
              <w:top w:val="nil"/>
              <w:left w:val="nil"/>
              <w:bottom w:val="nil"/>
              <w:right w:val="nil"/>
            </w:tcBorders>
            <w:tcMar>
              <w:top w:w="128" w:type="dxa"/>
              <w:left w:w="43" w:type="dxa"/>
              <w:bottom w:w="43" w:type="dxa"/>
              <w:right w:w="43" w:type="dxa"/>
            </w:tcMar>
          </w:tcPr>
          <w:p w14:paraId="559DEBF3"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2671BD0B" w14:textId="77777777" w:rsidR="00BD15D4" w:rsidRPr="00F90186" w:rsidRDefault="00BD15D4" w:rsidP="00F90186">
            <w:r w:rsidRPr="00F90186">
              <w:t>78</w:t>
            </w:r>
          </w:p>
        </w:tc>
        <w:tc>
          <w:tcPr>
            <w:tcW w:w="6535" w:type="dxa"/>
            <w:tcBorders>
              <w:top w:val="nil"/>
              <w:left w:val="nil"/>
              <w:bottom w:val="nil"/>
              <w:right w:val="nil"/>
            </w:tcBorders>
            <w:tcMar>
              <w:top w:w="128" w:type="dxa"/>
              <w:left w:w="43" w:type="dxa"/>
              <w:bottom w:w="43" w:type="dxa"/>
              <w:right w:w="43" w:type="dxa"/>
            </w:tcMar>
          </w:tcPr>
          <w:p w14:paraId="746E1AD2" w14:textId="77777777" w:rsidR="00BD15D4" w:rsidRPr="00F90186" w:rsidRDefault="00BD15D4" w:rsidP="00F90186">
            <w:r w:rsidRPr="00F90186">
              <w:t xml:space="preserve">Nores tilskot til NATO sitt og internasjonale driftsbudsjett, </w:t>
            </w:r>
            <w:r w:rsidRPr="00F90186">
              <w:rPr>
                <w:rStyle w:val="kursiv"/>
              </w:rPr>
              <w:t xml:space="preserve">kan overførast, </w:t>
            </w:r>
            <w:r w:rsidRPr="00F90186">
              <w:t>vert redusert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3F07E399" w14:textId="77777777" w:rsidR="00BD15D4" w:rsidRPr="00F90186" w:rsidRDefault="00BD15D4" w:rsidP="00F63719">
            <w:pPr>
              <w:jc w:val="right"/>
            </w:pPr>
            <w:r w:rsidRPr="00F90186">
              <w:t>133 000 000</w:t>
            </w:r>
          </w:p>
        </w:tc>
      </w:tr>
      <w:tr w:rsidR="00000000" w:rsidRPr="00F90186" w14:paraId="78CCED22"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73E181BB"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2D3AD74C"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45625BE5" w14:textId="77777777" w:rsidR="00BD15D4" w:rsidRPr="00F90186" w:rsidRDefault="00BD15D4" w:rsidP="00F90186">
            <w:r w:rsidRPr="00F90186">
              <w:t>frå kr. 2 106 830 000 til kr. 1 973 830 000</w:t>
            </w:r>
          </w:p>
        </w:tc>
        <w:tc>
          <w:tcPr>
            <w:tcW w:w="1701" w:type="dxa"/>
            <w:tcBorders>
              <w:top w:val="nil"/>
              <w:left w:val="nil"/>
              <w:bottom w:val="nil"/>
              <w:right w:val="nil"/>
            </w:tcBorders>
            <w:tcMar>
              <w:top w:w="128" w:type="dxa"/>
              <w:left w:w="43" w:type="dxa"/>
              <w:bottom w:w="43" w:type="dxa"/>
              <w:right w:w="43" w:type="dxa"/>
            </w:tcMar>
            <w:vAlign w:val="bottom"/>
          </w:tcPr>
          <w:p w14:paraId="696C3F7F" w14:textId="77777777" w:rsidR="00BD15D4" w:rsidRPr="00F90186" w:rsidRDefault="00BD15D4" w:rsidP="00F63719">
            <w:pPr>
              <w:jc w:val="right"/>
            </w:pPr>
          </w:p>
        </w:tc>
      </w:tr>
      <w:tr w:rsidR="00000000" w:rsidRPr="00F90186" w14:paraId="0C369EB6" w14:textId="77777777" w:rsidTr="00F63719">
        <w:trPr>
          <w:trHeight w:val="640"/>
        </w:trPr>
        <w:tc>
          <w:tcPr>
            <w:tcW w:w="680" w:type="dxa"/>
            <w:tcBorders>
              <w:top w:val="nil"/>
              <w:left w:val="nil"/>
              <w:bottom w:val="nil"/>
              <w:right w:val="nil"/>
            </w:tcBorders>
            <w:tcMar>
              <w:top w:w="128" w:type="dxa"/>
              <w:left w:w="43" w:type="dxa"/>
              <w:bottom w:w="43" w:type="dxa"/>
              <w:right w:w="43" w:type="dxa"/>
            </w:tcMar>
          </w:tcPr>
          <w:p w14:paraId="68B2372C" w14:textId="77777777" w:rsidR="00BD15D4" w:rsidRPr="00F90186" w:rsidRDefault="00BD15D4" w:rsidP="00F90186">
            <w:r w:rsidRPr="00F90186">
              <w:t xml:space="preserve"> </w:t>
            </w:r>
          </w:p>
        </w:tc>
        <w:tc>
          <w:tcPr>
            <w:tcW w:w="680" w:type="dxa"/>
            <w:tcBorders>
              <w:top w:val="nil"/>
              <w:left w:val="nil"/>
              <w:bottom w:val="nil"/>
              <w:right w:val="nil"/>
            </w:tcBorders>
            <w:tcMar>
              <w:top w:w="128" w:type="dxa"/>
              <w:left w:w="43" w:type="dxa"/>
              <w:bottom w:w="43" w:type="dxa"/>
              <w:right w:w="43" w:type="dxa"/>
            </w:tcMar>
          </w:tcPr>
          <w:p w14:paraId="17FB7CB6" w14:textId="77777777" w:rsidR="00BD15D4" w:rsidRPr="00F90186" w:rsidRDefault="00BD15D4" w:rsidP="00F90186">
            <w:r w:rsidRPr="00F90186">
              <w:t>79</w:t>
            </w:r>
          </w:p>
        </w:tc>
        <w:tc>
          <w:tcPr>
            <w:tcW w:w="6535" w:type="dxa"/>
            <w:tcBorders>
              <w:top w:val="nil"/>
              <w:left w:val="nil"/>
              <w:bottom w:val="nil"/>
              <w:right w:val="nil"/>
            </w:tcBorders>
            <w:tcMar>
              <w:top w:w="128" w:type="dxa"/>
              <w:left w:w="43" w:type="dxa"/>
              <w:bottom w:w="43" w:type="dxa"/>
              <w:right w:w="43" w:type="dxa"/>
            </w:tcMar>
          </w:tcPr>
          <w:p w14:paraId="25EC10E9" w14:textId="505549A8" w:rsidR="00BD15D4" w:rsidRPr="00F90186" w:rsidRDefault="00BD15D4" w:rsidP="00F90186">
            <w:r w:rsidRPr="00F90186">
              <w:t>Militær støtte til Ukraina,</w:t>
            </w:r>
            <w:r w:rsidR="00F90186">
              <w:t xml:space="preserve"> </w:t>
            </w:r>
            <w:r w:rsidRPr="00F90186">
              <w:rPr>
                <w:rStyle w:val="kursiv"/>
              </w:rPr>
              <w:t>kan overfør</w:t>
            </w:r>
            <w:r w:rsidRPr="00F90186">
              <w:rPr>
                <w:rStyle w:val="kursiv"/>
              </w:rPr>
              <w:t xml:space="preserve">ast, kan nyttast under kap. 1710, post 01 og 47, kap. 1720, post 01 og kap. 1760, post 01 og 45, </w:t>
            </w:r>
            <w:r w:rsidRPr="00F90186">
              <w:t>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6C51765C" w14:textId="77777777" w:rsidR="00BD15D4" w:rsidRPr="00F90186" w:rsidRDefault="00BD15D4" w:rsidP="00F63719">
            <w:pPr>
              <w:jc w:val="right"/>
            </w:pPr>
            <w:r w:rsidRPr="00F90186">
              <w:t>1 528 126 000</w:t>
            </w:r>
          </w:p>
        </w:tc>
      </w:tr>
      <w:tr w:rsidR="00000000" w:rsidRPr="00F90186" w14:paraId="36458A44"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26736630"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34241083"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669A3998" w14:textId="77777777" w:rsidR="00BD15D4" w:rsidRPr="00F90186" w:rsidRDefault="00BD15D4" w:rsidP="00F90186">
            <w:r w:rsidRPr="00F90186">
              <w:t>frå kr. 8 025 750 000 til kr. 9 553 876 000</w:t>
            </w:r>
          </w:p>
        </w:tc>
        <w:tc>
          <w:tcPr>
            <w:tcW w:w="1701" w:type="dxa"/>
            <w:tcBorders>
              <w:top w:val="nil"/>
              <w:left w:val="nil"/>
              <w:bottom w:val="nil"/>
              <w:right w:val="nil"/>
            </w:tcBorders>
            <w:tcMar>
              <w:top w:w="128" w:type="dxa"/>
              <w:left w:w="43" w:type="dxa"/>
              <w:bottom w:w="43" w:type="dxa"/>
              <w:right w:w="43" w:type="dxa"/>
            </w:tcMar>
            <w:vAlign w:val="bottom"/>
          </w:tcPr>
          <w:p w14:paraId="45A06B6A" w14:textId="77777777" w:rsidR="00BD15D4" w:rsidRPr="00F90186" w:rsidRDefault="00BD15D4" w:rsidP="00F63719">
            <w:pPr>
              <w:jc w:val="right"/>
            </w:pPr>
          </w:p>
        </w:tc>
      </w:tr>
      <w:tr w:rsidR="00000000" w:rsidRPr="00F90186" w14:paraId="6E4C8BBA"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24D6147E" w14:textId="77777777" w:rsidR="00BD15D4" w:rsidRPr="00F90186" w:rsidRDefault="00BD15D4" w:rsidP="00F90186">
            <w:r w:rsidRPr="00F90186">
              <w:t>1710</w:t>
            </w:r>
          </w:p>
        </w:tc>
        <w:tc>
          <w:tcPr>
            <w:tcW w:w="680" w:type="dxa"/>
            <w:tcBorders>
              <w:top w:val="nil"/>
              <w:left w:val="nil"/>
              <w:bottom w:val="nil"/>
              <w:right w:val="nil"/>
            </w:tcBorders>
            <w:tcMar>
              <w:top w:w="128" w:type="dxa"/>
              <w:left w:w="43" w:type="dxa"/>
              <w:bottom w:w="43" w:type="dxa"/>
              <w:right w:w="43" w:type="dxa"/>
            </w:tcMar>
          </w:tcPr>
          <w:p w14:paraId="43DCEBAE"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0D4A5E1C" w14:textId="77777777" w:rsidR="00BD15D4" w:rsidRPr="00F90186" w:rsidRDefault="00BD15D4" w:rsidP="00F90186">
            <w:r w:rsidRPr="00F90186">
              <w:t>Forsvarsbygg og nybygg og nyanlegg</w:t>
            </w:r>
          </w:p>
        </w:tc>
        <w:tc>
          <w:tcPr>
            <w:tcW w:w="1701" w:type="dxa"/>
            <w:tcBorders>
              <w:top w:val="nil"/>
              <w:left w:val="nil"/>
              <w:bottom w:val="nil"/>
              <w:right w:val="nil"/>
            </w:tcBorders>
            <w:tcMar>
              <w:top w:w="128" w:type="dxa"/>
              <w:left w:w="43" w:type="dxa"/>
              <w:bottom w:w="43" w:type="dxa"/>
              <w:right w:w="43" w:type="dxa"/>
            </w:tcMar>
            <w:vAlign w:val="bottom"/>
          </w:tcPr>
          <w:p w14:paraId="79092139" w14:textId="77777777" w:rsidR="00BD15D4" w:rsidRPr="00F90186" w:rsidRDefault="00BD15D4" w:rsidP="00F63719">
            <w:pPr>
              <w:jc w:val="right"/>
            </w:pPr>
          </w:p>
        </w:tc>
      </w:tr>
      <w:tr w:rsidR="00000000" w:rsidRPr="00F90186" w14:paraId="345036E2"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099960E0"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5C26200E" w14:textId="77777777" w:rsidR="00BD15D4" w:rsidRPr="00F90186" w:rsidRDefault="00BD15D4" w:rsidP="00F90186">
            <w:r w:rsidRPr="00F90186">
              <w:t>01</w:t>
            </w:r>
          </w:p>
        </w:tc>
        <w:tc>
          <w:tcPr>
            <w:tcW w:w="6535" w:type="dxa"/>
            <w:tcBorders>
              <w:top w:val="nil"/>
              <w:left w:val="nil"/>
              <w:bottom w:val="nil"/>
              <w:right w:val="nil"/>
            </w:tcBorders>
            <w:tcMar>
              <w:top w:w="128" w:type="dxa"/>
              <w:left w:w="43" w:type="dxa"/>
              <w:bottom w:w="43" w:type="dxa"/>
              <w:right w:w="43" w:type="dxa"/>
            </w:tcMar>
          </w:tcPr>
          <w:p w14:paraId="3DA89925" w14:textId="77777777" w:rsidR="00BD15D4" w:rsidRPr="00F90186" w:rsidRDefault="00BD15D4" w:rsidP="00F90186">
            <w:r w:rsidRPr="00F90186">
              <w:t xml:space="preserve">Driftsutgifter, </w:t>
            </w:r>
            <w:r w:rsidRPr="00F90186">
              <w:rPr>
                <w:rStyle w:val="kursiv"/>
              </w:rPr>
              <w:t>kan overfør</w:t>
            </w:r>
            <w:r w:rsidRPr="00F90186">
              <w:rPr>
                <w:rStyle w:val="kursiv"/>
              </w:rPr>
              <w:t xml:space="preserve">ast, </w:t>
            </w:r>
            <w:r w:rsidRPr="00F90186">
              <w:t>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0807F50A" w14:textId="77777777" w:rsidR="00BD15D4" w:rsidRPr="00F90186" w:rsidRDefault="00BD15D4" w:rsidP="00F63719">
            <w:pPr>
              <w:jc w:val="right"/>
            </w:pPr>
            <w:r w:rsidRPr="00F90186">
              <w:t>824 590 000</w:t>
            </w:r>
          </w:p>
        </w:tc>
      </w:tr>
      <w:tr w:rsidR="00000000" w:rsidRPr="00F90186" w14:paraId="2FB34E56"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04564310"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7C5770CF"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418FB7A6" w14:textId="77777777" w:rsidR="00BD15D4" w:rsidRPr="00F90186" w:rsidRDefault="00BD15D4" w:rsidP="00F90186">
            <w:r w:rsidRPr="00F90186">
              <w:t>frå kr. 6 349 537 000 til kr. 7 174 127 000</w:t>
            </w:r>
          </w:p>
        </w:tc>
        <w:tc>
          <w:tcPr>
            <w:tcW w:w="1701" w:type="dxa"/>
            <w:tcBorders>
              <w:top w:val="nil"/>
              <w:left w:val="nil"/>
              <w:bottom w:val="nil"/>
              <w:right w:val="nil"/>
            </w:tcBorders>
            <w:tcMar>
              <w:top w:w="128" w:type="dxa"/>
              <w:left w:w="43" w:type="dxa"/>
              <w:bottom w:w="43" w:type="dxa"/>
              <w:right w:w="43" w:type="dxa"/>
            </w:tcMar>
            <w:vAlign w:val="bottom"/>
          </w:tcPr>
          <w:p w14:paraId="41853E49" w14:textId="77777777" w:rsidR="00BD15D4" w:rsidRPr="00F90186" w:rsidRDefault="00BD15D4" w:rsidP="00F63719">
            <w:pPr>
              <w:jc w:val="right"/>
            </w:pPr>
          </w:p>
        </w:tc>
      </w:tr>
      <w:tr w:rsidR="00000000" w:rsidRPr="00F90186" w14:paraId="0D1FDBB5"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0CD10E97"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4B29660F" w14:textId="77777777" w:rsidR="00BD15D4" w:rsidRPr="00F90186" w:rsidRDefault="00BD15D4" w:rsidP="00F90186">
            <w:r w:rsidRPr="00F90186">
              <w:t>47</w:t>
            </w:r>
          </w:p>
        </w:tc>
        <w:tc>
          <w:tcPr>
            <w:tcW w:w="6535" w:type="dxa"/>
            <w:tcBorders>
              <w:top w:val="nil"/>
              <w:left w:val="nil"/>
              <w:bottom w:val="nil"/>
              <w:right w:val="nil"/>
            </w:tcBorders>
            <w:tcMar>
              <w:top w:w="128" w:type="dxa"/>
              <w:left w:w="43" w:type="dxa"/>
              <w:bottom w:w="43" w:type="dxa"/>
              <w:right w:w="43" w:type="dxa"/>
            </w:tcMar>
          </w:tcPr>
          <w:p w14:paraId="0E3D37ED" w14:textId="77777777" w:rsidR="00BD15D4" w:rsidRPr="00F90186" w:rsidRDefault="00BD15D4" w:rsidP="00F90186">
            <w:r w:rsidRPr="00F90186">
              <w:t xml:space="preserve">Nybygg og nyanlegg, </w:t>
            </w:r>
            <w:r w:rsidRPr="00F90186">
              <w:rPr>
                <w:rStyle w:val="kursiv"/>
              </w:rPr>
              <w:t xml:space="preserve">kan overførast, </w:t>
            </w:r>
            <w:r w:rsidRPr="00F90186">
              <w:t>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5D9736D8" w14:textId="77777777" w:rsidR="00BD15D4" w:rsidRPr="00F90186" w:rsidRDefault="00BD15D4" w:rsidP="00F63719">
            <w:pPr>
              <w:jc w:val="right"/>
            </w:pPr>
            <w:r w:rsidRPr="00F90186">
              <w:t>1 000 000</w:t>
            </w:r>
          </w:p>
        </w:tc>
      </w:tr>
      <w:tr w:rsidR="00000000" w:rsidRPr="00F90186" w14:paraId="7AAC3167"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1A3C5D10"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18CAEC08"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3BCDB1BE" w14:textId="77777777" w:rsidR="00BD15D4" w:rsidRPr="00F90186" w:rsidRDefault="00BD15D4" w:rsidP="00F90186">
            <w:r w:rsidRPr="00F90186">
              <w:t>frå kr. 5 403 901 000 til kr. 5 404 901 000</w:t>
            </w:r>
          </w:p>
        </w:tc>
        <w:tc>
          <w:tcPr>
            <w:tcW w:w="1701" w:type="dxa"/>
            <w:tcBorders>
              <w:top w:val="nil"/>
              <w:left w:val="nil"/>
              <w:bottom w:val="nil"/>
              <w:right w:val="nil"/>
            </w:tcBorders>
            <w:tcMar>
              <w:top w:w="128" w:type="dxa"/>
              <w:left w:w="43" w:type="dxa"/>
              <w:bottom w:w="43" w:type="dxa"/>
              <w:right w:w="43" w:type="dxa"/>
            </w:tcMar>
            <w:vAlign w:val="bottom"/>
          </w:tcPr>
          <w:p w14:paraId="5D28A0C3" w14:textId="77777777" w:rsidR="00BD15D4" w:rsidRPr="00F90186" w:rsidRDefault="00BD15D4" w:rsidP="00F63719">
            <w:pPr>
              <w:jc w:val="right"/>
            </w:pPr>
          </w:p>
        </w:tc>
      </w:tr>
      <w:tr w:rsidR="00000000" w:rsidRPr="00F90186" w14:paraId="38C486F6"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3AF03115" w14:textId="77777777" w:rsidR="00BD15D4" w:rsidRPr="00F90186" w:rsidRDefault="00BD15D4" w:rsidP="00F90186">
            <w:r w:rsidRPr="00F90186">
              <w:t>1720</w:t>
            </w:r>
          </w:p>
        </w:tc>
        <w:tc>
          <w:tcPr>
            <w:tcW w:w="680" w:type="dxa"/>
            <w:tcBorders>
              <w:top w:val="nil"/>
              <w:left w:val="nil"/>
              <w:bottom w:val="nil"/>
              <w:right w:val="nil"/>
            </w:tcBorders>
            <w:tcMar>
              <w:top w:w="128" w:type="dxa"/>
              <w:left w:w="43" w:type="dxa"/>
              <w:bottom w:w="43" w:type="dxa"/>
              <w:right w:w="43" w:type="dxa"/>
            </w:tcMar>
          </w:tcPr>
          <w:p w14:paraId="2B97C56D"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787DB56B" w14:textId="77777777" w:rsidR="00BD15D4" w:rsidRPr="00F90186" w:rsidRDefault="00BD15D4" w:rsidP="00F90186">
            <w:r w:rsidRPr="00F90186">
              <w:t>Forsvaret</w:t>
            </w:r>
          </w:p>
        </w:tc>
        <w:tc>
          <w:tcPr>
            <w:tcW w:w="1701" w:type="dxa"/>
            <w:tcBorders>
              <w:top w:val="nil"/>
              <w:left w:val="nil"/>
              <w:bottom w:val="nil"/>
              <w:right w:val="nil"/>
            </w:tcBorders>
            <w:tcMar>
              <w:top w:w="128" w:type="dxa"/>
              <w:left w:w="43" w:type="dxa"/>
              <w:bottom w:w="43" w:type="dxa"/>
              <w:right w:w="43" w:type="dxa"/>
            </w:tcMar>
            <w:vAlign w:val="bottom"/>
          </w:tcPr>
          <w:p w14:paraId="09A5CD60" w14:textId="77777777" w:rsidR="00BD15D4" w:rsidRPr="00F90186" w:rsidRDefault="00BD15D4" w:rsidP="00F63719">
            <w:pPr>
              <w:jc w:val="right"/>
            </w:pPr>
          </w:p>
        </w:tc>
      </w:tr>
      <w:tr w:rsidR="00000000" w:rsidRPr="00F90186" w14:paraId="61097DE0"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667A4FDA"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7D5638C8" w14:textId="77777777" w:rsidR="00BD15D4" w:rsidRPr="00F90186" w:rsidRDefault="00BD15D4" w:rsidP="00F90186">
            <w:r w:rsidRPr="00F90186">
              <w:t>01</w:t>
            </w:r>
          </w:p>
        </w:tc>
        <w:tc>
          <w:tcPr>
            <w:tcW w:w="6535" w:type="dxa"/>
            <w:tcBorders>
              <w:top w:val="nil"/>
              <w:left w:val="nil"/>
              <w:bottom w:val="nil"/>
              <w:right w:val="nil"/>
            </w:tcBorders>
            <w:tcMar>
              <w:top w:w="128" w:type="dxa"/>
              <w:left w:w="43" w:type="dxa"/>
              <w:bottom w:w="43" w:type="dxa"/>
              <w:right w:w="43" w:type="dxa"/>
            </w:tcMar>
          </w:tcPr>
          <w:p w14:paraId="6FCD41A5" w14:textId="77777777" w:rsidR="00BD15D4" w:rsidRPr="00F90186" w:rsidRDefault="00BD15D4" w:rsidP="00F90186">
            <w:r w:rsidRPr="00F90186">
              <w:t>Driftsutgifter, 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305C53D9" w14:textId="77777777" w:rsidR="00BD15D4" w:rsidRPr="00F90186" w:rsidRDefault="00BD15D4" w:rsidP="00F63719">
            <w:pPr>
              <w:jc w:val="right"/>
            </w:pPr>
            <w:r w:rsidRPr="00F90186">
              <w:t>986 177 000</w:t>
            </w:r>
          </w:p>
        </w:tc>
      </w:tr>
      <w:tr w:rsidR="00000000" w:rsidRPr="00F90186" w14:paraId="4EB3D6F8"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442EF69B"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58B7784A"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118EA2E0" w14:textId="77777777" w:rsidR="00BD15D4" w:rsidRPr="00F90186" w:rsidRDefault="00BD15D4" w:rsidP="00F90186">
            <w:r w:rsidRPr="00F90186">
              <w:t>frå kr. 42 690 073 000 til kr. 43 676 250 000</w:t>
            </w:r>
          </w:p>
        </w:tc>
        <w:tc>
          <w:tcPr>
            <w:tcW w:w="1701" w:type="dxa"/>
            <w:tcBorders>
              <w:top w:val="nil"/>
              <w:left w:val="nil"/>
              <w:bottom w:val="nil"/>
              <w:right w:val="nil"/>
            </w:tcBorders>
            <w:tcMar>
              <w:top w:w="128" w:type="dxa"/>
              <w:left w:w="43" w:type="dxa"/>
              <w:bottom w:w="43" w:type="dxa"/>
              <w:right w:w="43" w:type="dxa"/>
            </w:tcMar>
            <w:vAlign w:val="bottom"/>
          </w:tcPr>
          <w:p w14:paraId="280B25BF" w14:textId="77777777" w:rsidR="00BD15D4" w:rsidRPr="00F90186" w:rsidRDefault="00BD15D4" w:rsidP="00F63719">
            <w:pPr>
              <w:jc w:val="right"/>
            </w:pPr>
          </w:p>
        </w:tc>
      </w:tr>
      <w:tr w:rsidR="00000000" w:rsidRPr="00F90186" w14:paraId="18B139BF"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644AC5FA" w14:textId="77777777" w:rsidR="00BD15D4" w:rsidRPr="00F90186" w:rsidRDefault="00BD15D4" w:rsidP="00F90186">
            <w:r w:rsidRPr="00F90186">
              <w:t>1735</w:t>
            </w:r>
          </w:p>
        </w:tc>
        <w:tc>
          <w:tcPr>
            <w:tcW w:w="680" w:type="dxa"/>
            <w:tcBorders>
              <w:top w:val="nil"/>
              <w:left w:val="nil"/>
              <w:bottom w:val="nil"/>
              <w:right w:val="nil"/>
            </w:tcBorders>
            <w:tcMar>
              <w:top w:w="128" w:type="dxa"/>
              <w:left w:w="43" w:type="dxa"/>
              <w:bottom w:w="43" w:type="dxa"/>
              <w:right w:w="43" w:type="dxa"/>
            </w:tcMar>
          </w:tcPr>
          <w:p w14:paraId="2399F884"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64DF9A9F" w14:textId="77777777" w:rsidR="00BD15D4" w:rsidRPr="00F90186" w:rsidRDefault="00BD15D4" w:rsidP="00F90186">
            <w:r w:rsidRPr="00F90186">
              <w:t>Etterretningstenesta</w:t>
            </w:r>
          </w:p>
        </w:tc>
        <w:tc>
          <w:tcPr>
            <w:tcW w:w="1701" w:type="dxa"/>
            <w:tcBorders>
              <w:top w:val="nil"/>
              <w:left w:val="nil"/>
              <w:bottom w:val="nil"/>
              <w:right w:val="nil"/>
            </w:tcBorders>
            <w:tcMar>
              <w:top w:w="128" w:type="dxa"/>
              <w:left w:w="43" w:type="dxa"/>
              <w:bottom w:w="43" w:type="dxa"/>
              <w:right w:w="43" w:type="dxa"/>
            </w:tcMar>
            <w:vAlign w:val="bottom"/>
          </w:tcPr>
          <w:p w14:paraId="713BA837" w14:textId="77777777" w:rsidR="00BD15D4" w:rsidRPr="00F90186" w:rsidRDefault="00BD15D4" w:rsidP="00F63719">
            <w:pPr>
              <w:jc w:val="right"/>
            </w:pPr>
          </w:p>
        </w:tc>
      </w:tr>
      <w:tr w:rsidR="00000000" w:rsidRPr="00F90186" w14:paraId="2047E76B"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6201204A"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604090CC" w14:textId="77777777" w:rsidR="00BD15D4" w:rsidRPr="00F90186" w:rsidRDefault="00BD15D4" w:rsidP="00F90186">
            <w:r w:rsidRPr="00F90186">
              <w:t>21</w:t>
            </w:r>
          </w:p>
        </w:tc>
        <w:tc>
          <w:tcPr>
            <w:tcW w:w="6535" w:type="dxa"/>
            <w:tcBorders>
              <w:top w:val="nil"/>
              <w:left w:val="nil"/>
              <w:bottom w:val="nil"/>
              <w:right w:val="nil"/>
            </w:tcBorders>
            <w:tcMar>
              <w:top w:w="128" w:type="dxa"/>
              <w:left w:w="43" w:type="dxa"/>
              <w:bottom w:w="43" w:type="dxa"/>
              <w:right w:w="43" w:type="dxa"/>
            </w:tcMar>
          </w:tcPr>
          <w:p w14:paraId="27FFBAC0" w14:textId="77777777" w:rsidR="00BD15D4" w:rsidRPr="00F90186" w:rsidRDefault="00BD15D4" w:rsidP="00F90186">
            <w:r w:rsidRPr="00F90186">
              <w:t>Spesielle driftsutgifter, 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18AC2D05" w14:textId="77777777" w:rsidR="00BD15D4" w:rsidRPr="00F90186" w:rsidRDefault="00BD15D4" w:rsidP="00F63719">
            <w:pPr>
              <w:jc w:val="right"/>
            </w:pPr>
            <w:r w:rsidRPr="00F90186">
              <w:t>67 337 000</w:t>
            </w:r>
          </w:p>
        </w:tc>
      </w:tr>
      <w:tr w:rsidR="00000000" w:rsidRPr="00F90186" w14:paraId="4228EBB7"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0185BC1B"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028E0F2F"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1EE93A78" w14:textId="77777777" w:rsidR="00BD15D4" w:rsidRPr="00F90186" w:rsidRDefault="00BD15D4" w:rsidP="00F90186">
            <w:r w:rsidRPr="00F90186">
              <w:t>frå kr. 3 339 683 000 til kr. 3 407 020 000</w:t>
            </w:r>
          </w:p>
        </w:tc>
        <w:tc>
          <w:tcPr>
            <w:tcW w:w="1701" w:type="dxa"/>
            <w:tcBorders>
              <w:top w:val="nil"/>
              <w:left w:val="nil"/>
              <w:bottom w:val="nil"/>
              <w:right w:val="nil"/>
            </w:tcBorders>
            <w:tcMar>
              <w:top w:w="128" w:type="dxa"/>
              <w:left w:w="43" w:type="dxa"/>
              <w:bottom w:w="43" w:type="dxa"/>
              <w:right w:w="43" w:type="dxa"/>
            </w:tcMar>
            <w:vAlign w:val="bottom"/>
          </w:tcPr>
          <w:p w14:paraId="7474DC00" w14:textId="77777777" w:rsidR="00BD15D4" w:rsidRPr="00F90186" w:rsidRDefault="00BD15D4" w:rsidP="00F63719">
            <w:pPr>
              <w:jc w:val="right"/>
            </w:pPr>
          </w:p>
        </w:tc>
      </w:tr>
      <w:tr w:rsidR="00000000" w:rsidRPr="00F90186" w14:paraId="1D68412E"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36E7A984" w14:textId="77777777" w:rsidR="00BD15D4" w:rsidRPr="00F90186" w:rsidRDefault="00BD15D4" w:rsidP="00F90186">
            <w:r w:rsidRPr="00F90186">
              <w:t>1760</w:t>
            </w:r>
          </w:p>
        </w:tc>
        <w:tc>
          <w:tcPr>
            <w:tcW w:w="680" w:type="dxa"/>
            <w:tcBorders>
              <w:top w:val="nil"/>
              <w:left w:val="nil"/>
              <w:bottom w:val="nil"/>
              <w:right w:val="nil"/>
            </w:tcBorders>
            <w:tcMar>
              <w:top w:w="128" w:type="dxa"/>
              <w:left w:w="43" w:type="dxa"/>
              <w:bottom w:w="43" w:type="dxa"/>
              <w:right w:w="43" w:type="dxa"/>
            </w:tcMar>
          </w:tcPr>
          <w:p w14:paraId="705F0537"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08580E23" w14:textId="77777777" w:rsidR="00BD15D4" w:rsidRPr="00F90186" w:rsidRDefault="00BD15D4" w:rsidP="00F90186">
            <w:r w:rsidRPr="00F90186">
              <w:t>Forsvarsmateriell og større anskaffingar og vedlikehald</w:t>
            </w:r>
          </w:p>
        </w:tc>
        <w:tc>
          <w:tcPr>
            <w:tcW w:w="1701" w:type="dxa"/>
            <w:tcBorders>
              <w:top w:val="nil"/>
              <w:left w:val="nil"/>
              <w:bottom w:val="nil"/>
              <w:right w:val="nil"/>
            </w:tcBorders>
            <w:tcMar>
              <w:top w:w="128" w:type="dxa"/>
              <w:left w:w="43" w:type="dxa"/>
              <w:bottom w:w="43" w:type="dxa"/>
              <w:right w:w="43" w:type="dxa"/>
            </w:tcMar>
            <w:vAlign w:val="bottom"/>
          </w:tcPr>
          <w:p w14:paraId="352311A2" w14:textId="77777777" w:rsidR="00BD15D4" w:rsidRPr="00F90186" w:rsidRDefault="00BD15D4" w:rsidP="00F63719">
            <w:pPr>
              <w:jc w:val="right"/>
            </w:pPr>
          </w:p>
        </w:tc>
      </w:tr>
      <w:tr w:rsidR="00000000" w:rsidRPr="00F90186" w14:paraId="3492387E"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43994692"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6A35261A" w14:textId="77777777" w:rsidR="00BD15D4" w:rsidRPr="00F90186" w:rsidRDefault="00BD15D4" w:rsidP="00F90186">
            <w:r w:rsidRPr="00F90186">
              <w:t>01</w:t>
            </w:r>
          </w:p>
        </w:tc>
        <w:tc>
          <w:tcPr>
            <w:tcW w:w="6535" w:type="dxa"/>
            <w:tcBorders>
              <w:top w:val="nil"/>
              <w:left w:val="nil"/>
              <w:bottom w:val="nil"/>
              <w:right w:val="nil"/>
            </w:tcBorders>
            <w:tcMar>
              <w:top w:w="128" w:type="dxa"/>
              <w:left w:w="43" w:type="dxa"/>
              <w:bottom w:w="43" w:type="dxa"/>
              <w:right w:w="43" w:type="dxa"/>
            </w:tcMar>
          </w:tcPr>
          <w:p w14:paraId="1403B633" w14:textId="77777777" w:rsidR="00BD15D4" w:rsidRPr="00F90186" w:rsidRDefault="00BD15D4" w:rsidP="00F90186">
            <w:r w:rsidRPr="00F90186">
              <w:t xml:space="preserve">Driftsutgifter, </w:t>
            </w:r>
            <w:r w:rsidRPr="00F90186">
              <w:rPr>
                <w:rStyle w:val="kursiv"/>
              </w:rPr>
              <w:t xml:space="preserve">kan nyttast under kap. 1760, post 45, </w:t>
            </w:r>
            <w:r w:rsidRPr="00F90186">
              <w:t>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6D717494" w14:textId="77777777" w:rsidR="00BD15D4" w:rsidRPr="00F90186" w:rsidRDefault="00BD15D4" w:rsidP="00F63719">
            <w:pPr>
              <w:jc w:val="right"/>
            </w:pPr>
            <w:r w:rsidRPr="00F90186">
              <w:t>68 340 000</w:t>
            </w:r>
          </w:p>
        </w:tc>
      </w:tr>
      <w:tr w:rsidR="00000000" w:rsidRPr="00F90186" w14:paraId="0A63F2C8"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688E14CF"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2DC13DA4"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69667A64" w14:textId="77777777" w:rsidR="00BD15D4" w:rsidRPr="00F90186" w:rsidRDefault="00BD15D4" w:rsidP="00F90186">
            <w:r w:rsidRPr="00F90186">
              <w:t>frå kr. 2 581 744 000 til kr. 2 650 084 000</w:t>
            </w:r>
          </w:p>
        </w:tc>
        <w:tc>
          <w:tcPr>
            <w:tcW w:w="1701" w:type="dxa"/>
            <w:tcBorders>
              <w:top w:val="nil"/>
              <w:left w:val="nil"/>
              <w:bottom w:val="nil"/>
              <w:right w:val="nil"/>
            </w:tcBorders>
            <w:tcMar>
              <w:top w:w="128" w:type="dxa"/>
              <w:left w:w="43" w:type="dxa"/>
              <w:bottom w:w="43" w:type="dxa"/>
              <w:right w:w="43" w:type="dxa"/>
            </w:tcMar>
            <w:vAlign w:val="bottom"/>
          </w:tcPr>
          <w:p w14:paraId="1B7248EA" w14:textId="77777777" w:rsidR="00BD15D4" w:rsidRPr="00F90186" w:rsidRDefault="00BD15D4" w:rsidP="00F63719">
            <w:pPr>
              <w:jc w:val="right"/>
            </w:pPr>
          </w:p>
        </w:tc>
      </w:tr>
      <w:tr w:rsidR="00000000" w:rsidRPr="00F90186" w14:paraId="575EE7F1"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376597DB"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4F7F850C" w14:textId="77777777" w:rsidR="00BD15D4" w:rsidRPr="00F90186" w:rsidRDefault="00BD15D4" w:rsidP="00F90186">
            <w:r w:rsidRPr="00F90186">
              <w:t>45</w:t>
            </w:r>
          </w:p>
        </w:tc>
        <w:tc>
          <w:tcPr>
            <w:tcW w:w="6535" w:type="dxa"/>
            <w:tcBorders>
              <w:top w:val="nil"/>
              <w:left w:val="nil"/>
              <w:bottom w:val="nil"/>
              <w:right w:val="nil"/>
            </w:tcBorders>
            <w:tcMar>
              <w:top w:w="128" w:type="dxa"/>
              <w:left w:w="43" w:type="dxa"/>
              <w:bottom w:w="43" w:type="dxa"/>
              <w:right w:w="43" w:type="dxa"/>
            </w:tcMar>
          </w:tcPr>
          <w:p w14:paraId="6A200B0D" w14:textId="77777777" w:rsidR="00BD15D4" w:rsidRPr="00F90186" w:rsidRDefault="00BD15D4" w:rsidP="00F90186">
            <w:r w:rsidRPr="00F90186">
              <w:t>Stør</w:t>
            </w:r>
            <w:r w:rsidRPr="00F90186">
              <w:t xml:space="preserve">re utstyrsanskaffingar og vedlikehald, </w:t>
            </w:r>
            <w:r w:rsidRPr="00F90186">
              <w:rPr>
                <w:rStyle w:val="kursiv"/>
              </w:rPr>
              <w:t xml:space="preserve">kan overførast, </w:t>
            </w:r>
            <w:r w:rsidRPr="00F90186">
              <w:t>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6A54EEED" w14:textId="77777777" w:rsidR="00BD15D4" w:rsidRPr="00F90186" w:rsidRDefault="00BD15D4" w:rsidP="00F63719">
            <w:pPr>
              <w:jc w:val="right"/>
            </w:pPr>
            <w:r w:rsidRPr="00F90186">
              <w:t>2 072 185 000</w:t>
            </w:r>
          </w:p>
        </w:tc>
      </w:tr>
      <w:tr w:rsidR="00000000" w:rsidRPr="00F90186" w14:paraId="63923236"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6EF4ED54"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4541951E"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0002856E" w14:textId="77777777" w:rsidR="00BD15D4" w:rsidRPr="00F90186" w:rsidRDefault="00BD15D4" w:rsidP="00F90186">
            <w:r w:rsidRPr="00F90186">
              <w:t>frå kr. 29 645 994 000 til kr. 31 718 179 000</w:t>
            </w:r>
          </w:p>
        </w:tc>
        <w:tc>
          <w:tcPr>
            <w:tcW w:w="1701" w:type="dxa"/>
            <w:tcBorders>
              <w:top w:val="nil"/>
              <w:left w:val="nil"/>
              <w:bottom w:val="nil"/>
              <w:right w:val="nil"/>
            </w:tcBorders>
            <w:tcMar>
              <w:top w:w="128" w:type="dxa"/>
              <w:left w:w="43" w:type="dxa"/>
              <w:bottom w:w="43" w:type="dxa"/>
              <w:right w:w="43" w:type="dxa"/>
            </w:tcMar>
            <w:vAlign w:val="bottom"/>
          </w:tcPr>
          <w:p w14:paraId="7BC58527" w14:textId="77777777" w:rsidR="00BD15D4" w:rsidRPr="00F90186" w:rsidRDefault="00BD15D4" w:rsidP="00F63719">
            <w:pPr>
              <w:jc w:val="right"/>
            </w:pPr>
          </w:p>
        </w:tc>
      </w:tr>
      <w:tr w:rsidR="00000000" w:rsidRPr="00F90186" w14:paraId="4901600C" w14:textId="77777777" w:rsidTr="00F63719">
        <w:trPr>
          <w:trHeight w:val="640"/>
        </w:trPr>
        <w:tc>
          <w:tcPr>
            <w:tcW w:w="680" w:type="dxa"/>
            <w:tcBorders>
              <w:top w:val="nil"/>
              <w:left w:val="nil"/>
              <w:bottom w:val="nil"/>
              <w:right w:val="nil"/>
            </w:tcBorders>
            <w:tcMar>
              <w:top w:w="128" w:type="dxa"/>
              <w:left w:w="43" w:type="dxa"/>
              <w:bottom w:w="43" w:type="dxa"/>
              <w:right w:w="43" w:type="dxa"/>
            </w:tcMar>
          </w:tcPr>
          <w:p w14:paraId="7A9D31C8"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7B8BC2A2" w14:textId="77777777" w:rsidR="00BD15D4" w:rsidRPr="00F90186" w:rsidRDefault="00BD15D4" w:rsidP="00F90186">
            <w:r w:rsidRPr="00F90186">
              <w:t>48</w:t>
            </w:r>
          </w:p>
        </w:tc>
        <w:tc>
          <w:tcPr>
            <w:tcW w:w="6535" w:type="dxa"/>
            <w:tcBorders>
              <w:top w:val="nil"/>
              <w:left w:val="nil"/>
              <w:bottom w:val="nil"/>
              <w:right w:val="nil"/>
            </w:tcBorders>
            <w:tcMar>
              <w:top w:w="128" w:type="dxa"/>
              <w:left w:w="43" w:type="dxa"/>
              <w:bottom w:w="43" w:type="dxa"/>
              <w:right w:w="43" w:type="dxa"/>
            </w:tcMar>
          </w:tcPr>
          <w:p w14:paraId="3BB6C028" w14:textId="77777777" w:rsidR="00BD15D4" w:rsidRPr="00F90186" w:rsidRDefault="00BD15D4" w:rsidP="00F90186">
            <w:r w:rsidRPr="00F90186">
              <w:t xml:space="preserve">Fellesfinansierte investeringar, fellesfinansiert del, </w:t>
            </w:r>
            <w:r w:rsidRPr="00F90186">
              <w:rPr>
                <w:rStyle w:val="kursiv"/>
              </w:rPr>
              <w:t xml:space="preserve">kan overførast, </w:t>
            </w:r>
            <w:r w:rsidRPr="00F90186">
              <w:t>vert redusert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6CF68962" w14:textId="77777777" w:rsidR="00BD15D4" w:rsidRPr="00F90186" w:rsidRDefault="00BD15D4" w:rsidP="00F63719">
            <w:pPr>
              <w:jc w:val="right"/>
            </w:pPr>
            <w:r w:rsidRPr="00F90186">
              <w:t>95 400 000</w:t>
            </w:r>
          </w:p>
        </w:tc>
      </w:tr>
      <w:tr w:rsidR="00000000" w:rsidRPr="00F90186" w14:paraId="6E1BA95E"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54CE987B"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14BC84A6"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1F397F3E" w14:textId="77777777" w:rsidR="00BD15D4" w:rsidRPr="00F90186" w:rsidRDefault="00BD15D4" w:rsidP="00F90186">
            <w:r w:rsidRPr="00F90186">
              <w:t>frå</w:t>
            </w:r>
            <w:r w:rsidRPr="00F90186">
              <w:t xml:space="preserve"> kr. 645 400 000 til kr. 550 000 000</w:t>
            </w:r>
          </w:p>
        </w:tc>
        <w:tc>
          <w:tcPr>
            <w:tcW w:w="1701" w:type="dxa"/>
            <w:tcBorders>
              <w:top w:val="nil"/>
              <w:left w:val="nil"/>
              <w:bottom w:val="nil"/>
              <w:right w:val="nil"/>
            </w:tcBorders>
            <w:tcMar>
              <w:top w:w="128" w:type="dxa"/>
              <w:left w:w="43" w:type="dxa"/>
              <w:bottom w:w="43" w:type="dxa"/>
              <w:right w:w="43" w:type="dxa"/>
            </w:tcMar>
            <w:vAlign w:val="bottom"/>
          </w:tcPr>
          <w:p w14:paraId="7BD32411" w14:textId="77777777" w:rsidR="00BD15D4" w:rsidRPr="00F90186" w:rsidRDefault="00BD15D4" w:rsidP="00F63719">
            <w:pPr>
              <w:jc w:val="right"/>
            </w:pPr>
          </w:p>
        </w:tc>
      </w:tr>
      <w:tr w:rsidR="00000000" w:rsidRPr="00F90186" w14:paraId="3386EEE4" w14:textId="77777777" w:rsidTr="00F63719">
        <w:trPr>
          <w:trHeight w:val="880"/>
        </w:trPr>
        <w:tc>
          <w:tcPr>
            <w:tcW w:w="680" w:type="dxa"/>
            <w:tcBorders>
              <w:top w:val="nil"/>
              <w:left w:val="nil"/>
              <w:bottom w:val="nil"/>
              <w:right w:val="nil"/>
            </w:tcBorders>
            <w:tcMar>
              <w:top w:w="128" w:type="dxa"/>
              <w:left w:w="43" w:type="dxa"/>
              <w:bottom w:w="43" w:type="dxa"/>
              <w:right w:w="43" w:type="dxa"/>
            </w:tcMar>
          </w:tcPr>
          <w:p w14:paraId="363D6B78"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6D5098DB" w14:textId="77777777" w:rsidR="00BD15D4" w:rsidRPr="00F90186" w:rsidRDefault="00BD15D4" w:rsidP="00F90186">
            <w:r w:rsidRPr="00F90186">
              <w:t>75</w:t>
            </w:r>
          </w:p>
        </w:tc>
        <w:tc>
          <w:tcPr>
            <w:tcW w:w="6535" w:type="dxa"/>
            <w:tcBorders>
              <w:top w:val="nil"/>
              <w:left w:val="nil"/>
              <w:bottom w:val="nil"/>
              <w:right w:val="nil"/>
            </w:tcBorders>
            <w:tcMar>
              <w:top w:w="128" w:type="dxa"/>
              <w:left w:w="43" w:type="dxa"/>
              <w:bottom w:w="43" w:type="dxa"/>
              <w:right w:w="43" w:type="dxa"/>
            </w:tcMar>
          </w:tcPr>
          <w:p w14:paraId="48050796" w14:textId="77777777" w:rsidR="00BD15D4" w:rsidRPr="00F90186" w:rsidRDefault="00BD15D4" w:rsidP="00F90186">
            <w:r w:rsidRPr="00F90186">
              <w:t xml:space="preserve">Fellesfinansierte investeringar, Noregs tilskot til NATO sitt investeringsprogram for tryggleik, </w:t>
            </w:r>
            <w:r w:rsidRPr="00F90186">
              <w:rPr>
                <w:rStyle w:val="kursiv"/>
              </w:rPr>
              <w:t xml:space="preserve">kan overførast, kan nyttast under kap. 1760, post 44, </w:t>
            </w:r>
            <w:r w:rsidRPr="00F90186">
              <w:t>vert redusert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0400F36A" w14:textId="77777777" w:rsidR="00BD15D4" w:rsidRPr="00F90186" w:rsidRDefault="00BD15D4" w:rsidP="00F63719">
            <w:pPr>
              <w:jc w:val="right"/>
            </w:pPr>
            <w:r w:rsidRPr="00F90186">
              <w:t xml:space="preserve"> 37 440 000</w:t>
            </w:r>
          </w:p>
        </w:tc>
      </w:tr>
      <w:tr w:rsidR="00000000" w:rsidRPr="00F90186" w14:paraId="624010F0"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5A87824F"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1B9EF69B"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3C674CFC" w14:textId="77777777" w:rsidR="00BD15D4" w:rsidRPr="00F90186" w:rsidRDefault="00BD15D4" w:rsidP="00F90186">
            <w:r w:rsidRPr="00F90186">
              <w:t>frå kr. 238 165 </w:t>
            </w:r>
            <w:r w:rsidRPr="00F90186">
              <w:t>000 til kr. 200 725 000</w:t>
            </w:r>
          </w:p>
        </w:tc>
        <w:tc>
          <w:tcPr>
            <w:tcW w:w="1701" w:type="dxa"/>
            <w:tcBorders>
              <w:top w:val="nil"/>
              <w:left w:val="nil"/>
              <w:bottom w:val="nil"/>
              <w:right w:val="nil"/>
            </w:tcBorders>
            <w:tcMar>
              <w:top w:w="128" w:type="dxa"/>
              <w:left w:w="43" w:type="dxa"/>
              <w:bottom w:w="43" w:type="dxa"/>
              <w:right w:w="43" w:type="dxa"/>
            </w:tcMar>
            <w:vAlign w:val="bottom"/>
          </w:tcPr>
          <w:p w14:paraId="62012D9F" w14:textId="77777777" w:rsidR="00BD15D4" w:rsidRPr="00F90186" w:rsidRDefault="00BD15D4" w:rsidP="00F63719">
            <w:pPr>
              <w:jc w:val="right"/>
            </w:pPr>
          </w:p>
        </w:tc>
      </w:tr>
      <w:tr w:rsidR="00000000" w:rsidRPr="00F90186" w14:paraId="75473AA9"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4ED6C1C5" w14:textId="77777777" w:rsidR="00BD15D4" w:rsidRPr="00F90186" w:rsidRDefault="00BD15D4" w:rsidP="00F90186">
            <w:r w:rsidRPr="00F90186">
              <w:t>1791</w:t>
            </w:r>
          </w:p>
        </w:tc>
        <w:tc>
          <w:tcPr>
            <w:tcW w:w="680" w:type="dxa"/>
            <w:tcBorders>
              <w:top w:val="nil"/>
              <w:left w:val="nil"/>
              <w:bottom w:val="nil"/>
              <w:right w:val="nil"/>
            </w:tcBorders>
            <w:tcMar>
              <w:top w:w="128" w:type="dxa"/>
              <w:left w:w="43" w:type="dxa"/>
              <w:bottom w:w="43" w:type="dxa"/>
              <w:right w:w="43" w:type="dxa"/>
            </w:tcMar>
          </w:tcPr>
          <w:p w14:paraId="1FD482B4" w14:textId="77777777" w:rsidR="00BD15D4" w:rsidRPr="00F90186" w:rsidRDefault="00BD15D4" w:rsidP="00F90186"/>
        </w:tc>
        <w:tc>
          <w:tcPr>
            <w:tcW w:w="6535" w:type="dxa"/>
            <w:tcBorders>
              <w:top w:val="nil"/>
              <w:left w:val="nil"/>
              <w:bottom w:val="nil"/>
              <w:right w:val="nil"/>
            </w:tcBorders>
            <w:tcMar>
              <w:top w:w="128" w:type="dxa"/>
              <w:left w:w="43" w:type="dxa"/>
              <w:bottom w:w="43" w:type="dxa"/>
              <w:right w:w="43" w:type="dxa"/>
            </w:tcMar>
          </w:tcPr>
          <w:p w14:paraId="36A6E897" w14:textId="77777777" w:rsidR="00BD15D4" w:rsidRPr="00F90186" w:rsidRDefault="00BD15D4" w:rsidP="00F90186">
            <w:r w:rsidRPr="00F90186">
              <w:t>Redningshelikoptertenesta</w:t>
            </w:r>
          </w:p>
        </w:tc>
        <w:tc>
          <w:tcPr>
            <w:tcW w:w="1701" w:type="dxa"/>
            <w:tcBorders>
              <w:top w:val="nil"/>
              <w:left w:val="nil"/>
              <w:bottom w:val="nil"/>
              <w:right w:val="nil"/>
            </w:tcBorders>
            <w:tcMar>
              <w:top w:w="128" w:type="dxa"/>
              <w:left w:w="43" w:type="dxa"/>
              <w:bottom w:w="43" w:type="dxa"/>
              <w:right w:w="43" w:type="dxa"/>
            </w:tcMar>
            <w:vAlign w:val="bottom"/>
          </w:tcPr>
          <w:p w14:paraId="3C35C159" w14:textId="77777777" w:rsidR="00BD15D4" w:rsidRPr="00F90186" w:rsidRDefault="00BD15D4" w:rsidP="00F63719">
            <w:pPr>
              <w:jc w:val="right"/>
            </w:pPr>
          </w:p>
        </w:tc>
      </w:tr>
      <w:tr w:rsidR="00000000" w:rsidRPr="00F90186" w14:paraId="1594790E"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48A26299"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18AD7581" w14:textId="77777777" w:rsidR="00BD15D4" w:rsidRPr="00F90186" w:rsidRDefault="00BD15D4" w:rsidP="00F90186">
            <w:r w:rsidRPr="00F90186">
              <w:t>01</w:t>
            </w:r>
          </w:p>
        </w:tc>
        <w:tc>
          <w:tcPr>
            <w:tcW w:w="6535" w:type="dxa"/>
            <w:tcBorders>
              <w:top w:val="nil"/>
              <w:left w:val="nil"/>
              <w:bottom w:val="nil"/>
              <w:right w:val="nil"/>
            </w:tcBorders>
            <w:tcMar>
              <w:top w:w="128" w:type="dxa"/>
              <w:left w:w="43" w:type="dxa"/>
              <w:bottom w:w="43" w:type="dxa"/>
              <w:right w:w="43" w:type="dxa"/>
            </w:tcMar>
          </w:tcPr>
          <w:p w14:paraId="51819B3F" w14:textId="77777777" w:rsidR="00BD15D4" w:rsidRPr="00F90186" w:rsidRDefault="00BD15D4" w:rsidP="00F90186">
            <w:r w:rsidRPr="00F90186">
              <w:t>Driftsutgifter, vert auka med</w:t>
            </w:r>
            <w:r w:rsidRPr="00F90186">
              <w:tab/>
            </w:r>
          </w:p>
        </w:tc>
        <w:tc>
          <w:tcPr>
            <w:tcW w:w="1701" w:type="dxa"/>
            <w:tcBorders>
              <w:top w:val="nil"/>
              <w:left w:val="nil"/>
              <w:bottom w:val="nil"/>
              <w:right w:val="nil"/>
            </w:tcBorders>
            <w:tcMar>
              <w:top w:w="128" w:type="dxa"/>
              <w:left w:w="43" w:type="dxa"/>
              <w:bottom w:w="43" w:type="dxa"/>
              <w:right w:w="43" w:type="dxa"/>
            </w:tcMar>
            <w:vAlign w:val="bottom"/>
          </w:tcPr>
          <w:p w14:paraId="742DA15E" w14:textId="77777777" w:rsidR="00BD15D4" w:rsidRPr="00F90186" w:rsidRDefault="00BD15D4" w:rsidP="00F63719">
            <w:pPr>
              <w:jc w:val="right"/>
            </w:pPr>
            <w:r w:rsidRPr="00F90186">
              <w:t>43 878 000</w:t>
            </w:r>
          </w:p>
        </w:tc>
      </w:tr>
      <w:tr w:rsidR="00000000" w:rsidRPr="00F90186" w14:paraId="0DA46EE5" w14:textId="77777777" w:rsidTr="00F63719">
        <w:trPr>
          <w:trHeight w:val="380"/>
        </w:trPr>
        <w:tc>
          <w:tcPr>
            <w:tcW w:w="680" w:type="dxa"/>
            <w:tcBorders>
              <w:top w:val="nil"/>
              <w:left w:val="nil"/>
              <w:bottom w:val="single" w:sz="4" w:space="0" w:color="000000"/>
              <w:right w:val="nil"/>
            </w:tcBorders>
            <w:tcMar>
              <w:top w:w="128" w:type="dxa"/>
              <w:left w:w="43" w:type="dxa"/>
              <w:bottom w:w="43" w:type="dxa"/>
              <w:right w:w="43" w:type="dxa"/>
            </w:tcMar>
            <w:vAlign w:val="bottom"/>
          </w:tcPr>
          <w:p w14:paraId="7BF4C2C2" w14:textId="77777777" w:rsidR="00BD15D4" w:rsidRPr="00F90186" w:rsidRDefault="00BD15D4" w:rsidP="00F90186"/>
        </w:tc>
        <w:tc>
          <w:tcPr>
            <w:tcW w:w="680" w:type="dxa"/>
            <w:tcBorders>
              <w:top w:val="nil"/>
              <w:left w:val="nil"/>
              <w:bottom w:val="single" w:sz="4" w:space="0" w:color="000000"/>
              <w:right w:val="nil"/>
            </w:tcBorders>
            <w:tcMar>
              <w:top w:w="128" w:type="dxa"/>
              <w:left w:w="43" w:type="dxa"/>
              <w:bottom w:w="43" w:type="dxa"/>
              <w:right w:w="43" w:type="dxa"/>
            </w:tcMar>
            <w:vAlign w:val="bottom"/>
          </w:tcPr>
          <w:p w14:paraId="77E080E9" w14:textId="77777777" w:rsidR="00BD15D4" w:rsidRPr="00F90186" w:rsidRDefault="00BD15D4" w:rsidP="00F90186"/>
        </w:tc>
        <w:tc>
          <w:tcPr>
            <w:tcW w:w="6535" w:type="dxa"/>
            <w:tcBorders>
              <w:top w:val="nil"/>
              <w:left w:val="nil"/>
              <w:bottom w:val="single" w:sz="4" w:space="0" w:color="000000"/>
              <w:right w:val="nil"/>
            </w:tcBorders>
            <w:tcMar>
              <w:top w:w="128" w:type="dxa"/>
              <w:left w:w="43" w:type="dxa"/>
              <w:bottom w:w="43" w:type="dxa"/>
              <w:right w:w="43" w:type="dxa"/>
            </w:tcMar>
          </w:tcPr>
          <w:p w14:paraId="7ABE7555" w14:textId="77777777" w:rsidR="00BD15D4" w:rsidRPr="00F90186" w:rsidRDefault="00BD15D4" w:rsidP="00F90186">
            <w:r w:rsidRPr="00F90186">
              <w:t>frå kr. 672 580 000 til kr. 716 458 000</w:t>
            </w:r>
          </w:p>
        </w:tc>
        <w:tc>
          <w:tcPr>
            <w:tcW w:w="1701" w:type="dxa"/>
            <w:tcBorders>
              <w:top w:val="nil"/>
              <w:left w:val="nil"/>
              <w:bottom w:val="single" w:sz="4" w:space="0" w:color="000000"/>
              <w:right w:val="nil"/>
            </w:tcBorders>
            <w:tcMar>
              <w:top w:w="128" w:type="dxa"/>
              <w:left w:w="43" w:type="dxa"/>
              <w:bottom w:w="43" w:type="dxa"/>
              <w:right w:w="43" w:type="dxa"/>
            </w:tcMar>
            <w:vAlign w:val="bottom"/>
          </w:tcPr>
          <w:p w14:paraId="77A84678" w14:textId="77777777" w:rsidR="00BD15D4" w:rsidRPr="00F90186" w:rsidRDefault="00BD15D4" w:rsidP="00F63719">
            <w:pPr>
              <w:jc w:val="right"/>
            </w:pPr>
          </w:p>
        </w:tc>
      </w:tr>
    </w:tbl>
    <w:p w14:paraId="783F000F" w14:textId="77777777" w:rsidR="00BD15D4" w:rsidRPr="00F90186" w:rsidRDefault="00BD15D4" w:rsidP="00F90186"/>
    <w:p w14:paraId="23F23A7C" w14:textId="77777777" w:rsidR="00BD15D4" w:rsidRPr="00F90186" w:rsidRDefault="00BD15D4" w:rsidP="00F90186">
      <w:pPr>
        <w:pStyle w:val="a-vedtak-tekst"/>
      </w:pPr>
      <w:r w:rsidRPr="00F90186">
        <w:t>Inntekter:</w:t>
      </w:r>
    </w:p>
    <w:tbl>
      <w:tblPr>
        <w:tblW w:w="9596" w:type="dxa"/>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677"/>
        <w:gridCol w:w="1559"/>
      </w:tblGrid>
      <w:tr w:rsidR="00000000" w:rsidRPr="00F90186" w14:paraId="7A711499" w14:textId="77777777" w:rsidTr="00F63719">
        <w:trPr>
          <w:trHeight w:val="860"/>
          <w:hidden/>
        </w:trPr>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BA646A" w14:textId="77777777" w:rsidR="00BD15D4" w:rsidRPr="00F90186" w:rsidRDefault="00BD15D4" w:rsidP="00F90186">
            <w:pPr>
              <w:pStyle w:val="Tabellnavn"/>
            </w:pPr>
            <w:r w:rsidRPr="00F90186">
              <w:t>RNB</w:t>
            </w:r>
          </w:p>
          <w:p w14:paraId="6FAB0747" w14:textId="77777777" w:rsidR="00BD15D4" w:rsidRPr="00F90186" w:rsidRDefault="00BD15D4" w:rsidP="00F90186">
            <w:r w:rsidRPr="00F90186">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F4327A8" w14:textId="77777777" w:rsidR="00BD15D4" w:rsidRPr="00F90186" w:rsidRDefault="00BD15D4" w:rsidP="00F90186">
            <w:r w:rsidRPr="00F90186">
              <w:t>Post</w:t>
            </w:r>
          </w:p>
        </w:tc>
        <w:tc>
          <w:tcPr>
            <w:tcW w:w="6677"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E550B0F" w14:textId="77777777" w:rsidR="00BD15D4" w:rsidRPr="00F90186" w:rsidRDefault="00BD15D4" w:rsidP="00F90186">
            <w:r w:rsidRPr="00F90186">
              <w:t>Føremål</w:t>
            </w:r>
          </w:p>
        </w:tc>
        <w:tc>
          <w:tcPr>
            <w:tcW w:w="155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F960CAD" w14:textId="77777777" w:rsidR="00BD15D4" w:rsidRPr="00F90186" w:rsidRDefault="00BD15D4" w:rsidP="00F63719">
            <w:pPr>
              <w:jc w:val="right"/>
            </w:pPr>
            <w:r w:rsidRPr="00F90186">
              <w:t>Kroner</w:t>
            </w:r>
          </w:p>
        </w:tc>
      </w:tr>
      <w:tr w:rsidR="00000000" w:rsidRPr="00F90186" w14:paraId="6CB1CFEF"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5F3023EC" w14:textId="77777777" w:rsidR="00BD15D4" w:rsidRPr="00F90186" w:rsidRDefault="00BD15D4" w:rsidP="00F90186">
            <w:r w:rsidRPr="00F90186">
              <w:t>4700</w:t>
            </w:r>
          </w:p>
        </w:tc>
        <w:tc>
          <w:tcPr>
            <w:tcW w:w="680" w:type="dxa"/>
            <w:tcBorders>
              <w:top w:val="nil"/>
              <w:left w:val="nil"/>
              <w:bottom w:val="nil"/>
              <w:right w:val="nil"/>
            </w:tcBorders>
            <w:tcMar>
              <w:top w:w="128" w:type="dxa"/>
              <w:left w:w="43" w:type="dxa"/>
              <w:bottom w:w="43" w:type="dxa"/>
              <w:right w:w="43" w:type="dxa"/>
            </w:tcMar>
          </w:tcPr>
          <w:p w14:paraId="54DEF5C4"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088742AA" w14:textId="77777777" w:rsidR="00BD15D4" w:rsidRPr="00F90186" w:rsidRDefault="00BD15D4" w:rsidP="00F90186">
            <w:r w:rsidRPr="00F90186">
              <w:t>Forsvarsdepartementet</w:t>
            </w:r>
          </w:p>
        </w:tc>
        <w:tc>
          <w:tcPr>
            <w:tcW w:w="1559" w:type="dxa"/>
            <w:tcBorders>
              <w:top w:val="nil"/>
              <w:left w:val="nil"/>
              <w:bottom w:val="nil"/>
              <w:right w:val="nil"/>
            </w:tcBorders>
            <w:tcMar>
              <w:top w:w="128" w:type="dxa"/>
              <w:left w:w="43" w:type="dxa"/>
              <w:bottom w:w="43" w:type="dxa"/>
              <w:right w:w="43" w:type="dxa"/>
            </w:tcMar>
            <w:vAlign w:val="bottom"/>
          </w:tcPr>
          <w:p w14:paraId="48151ACC" w14:textId="77777777" w:rsidR="00BD15D4" w:rsidRPr="00F90186" w:rsidRDefault="00BD15D4" w:rsidP="00F63719">
            <w:pPr>
              <w:jc w:val="right"/>
            </w:pPr>
          </w:p>
        </w:tc>
      </w:tr>
      <w:tr w:rsidR="00000000" w:rsidRPr="00F90186" w14:paraId="3A0EBD8F"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7C82FD21"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4835DE30" w14:textId="77777777" w:rsidR="00BD15D4" w:rsidRPr="00F90186" w:rsidRDefault="00BD15D4" w:rsidP="00F90186">
            <w:r w:rsidRPr="00F90186">
              <w:t>01</w:t>
            </w:r>
          </w:p>
        </w:tc>
        <w:tc>
          <w:tcPr>
            <w:tcW w:w="6677" w:type="dxa"/>
            <w:tcBorders>
              <w:top w:val="nil"/>
              <w:left w:val="nil"/>
              <w:bottom w:val="nil"/>
              <w:right w:val="nil"/>
            </w:tcBorders>
            <w:tcMar>
              <w:top w:w="128" w:type="dxa"/>
              <w:left w:w="43" w:type="dxa"/>
              <w:bottom w:w="43" w:type="dxa"/>
              <w:right w:w="43" w:type="dxa"/>
            </w:tcMar>
          </w:tcPr>
          <w:p w14:paraId="5599B360" w14:textId="77777777" w:rsidR="00BD15D4" w:rsidRPr="00F90186" w:rsidRDefault="00BD15D4" w:rsidP="00F90186">
            <w:r w:rsidRPr="00F90186">
              <w:t>Driftsinntekter, vert auka med</w:t>
            </w:r>
            <w:r w:rsidRPr="00F90186">
              <w:tab/>
            </w:r>
          </w:p>
        </w:tc>
        <w:tc>
          <w:tcPr>
            <w:tcW w:w="1559" w:type="dxa"/>
            <w:tcBorders>
              <w:top w:val="nil"/>
              <w:left w:val="nil"/>
              <w:bottom w:val="nil"/>
              <w:right w:val="nil"/>
            </w:tcBorders>
            <w:tcMar>
              <w:top w:w="128" w:type="dxa"/>
              <w:left w:w="43" w:type="dxa"/>
              <w:bottom w:w="43" w:type="dxa"/>
              <w:right w:w="43" w:type="dxa"/>
            </w:tcMar>
            <w:vAlign w:val="bottom"/>
          </w:tcPr>
          <w:p w14:paraId="04833ED9" w14:textId="77777777" w:rsidR="00BD15D4" w:rsidRPr="00F90186" w:rsidRDefault="00BD15D4" w:rsidP="00F63719">
            <w:pPr>
              <w:jc w:val="right"/>
            </w:pPr>
            <w:r w:rsidRPr="00F90186">
              <w:t>6 550 000</w:t>
            </w:r>
          </w:p>
        </w:tc>
      </w:tr>
      <w:tr w:rsidR="00000000" w:rsidRPr="00F90186" w14:paraId="05778B28"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628AEFAA"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07192900"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6B46891D" w14:textId="77777777" w:rsidR="00BD15D4" w:rsidRPr="00F90186" w:rsidRDefault="00BD15D4" w:rsidP="00F90186">
            <w:r w:rsidRPr="00F90186">
              <w:t xml:space="preserve">frå kr. 10 352 000 til kr. 16 902 000 </w:t>
            </w:r>
          </w:p>
        </w:tc>
        <w:tc>
          <w:tcPr>
            <w:tcW w:w="1559" w:type="dxa"/>
            <w:tcBorders>
              <w:top w:val="nil"/>
              <w:left w:val="nil"/>
              <w:bottom w:val="nil"/>
              <w:right w:val="nil"/>
            </w:tcBorders>
            <w:tcMar>
              <w:top w:w="128" w:type="dxa"/>
              <w:left w:w="43" w:type="dxa"/>
              <w:bottom w:w="43" w:type="dxa"/>
              <w:right w:w="43" w:type="dxa"/>
            </w:tcMar>
            <w:vAlign w:val="bottom"/>
          </w:tcPr>
          <w:p w14:paraId="0C070C82" w14:textId="77777777" w:rsidR="00BD15D4" w:rsidRPr="00F90186" w:rsidRDefault="00BD15D4" w:rsidP="00F63719">
            <w:pPr>
              <w:jc w:val="right"/>
            </w:pPr>
          </w:p>
        </w:tc>
      </w:tr>
      <w:tr w:rsidR="00000000" w:rsidRPr="00F90186" w14:paraId="63A6DED3"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56222C49" w14:textId="77777777" w:rsidR="00BD15D4" w:rsidRPr="00F90186" w:rsidRDefault="00BD15D4" w:rsidP="00F90186">
            <w:r w:rsidRPr="00F90186">
              <w:t xml:space="preserve"> </w:t>
            </w:r>
          </w:p>
        </w:tc>
        <w:tc>
          <w:tcPr>
            <w:tcW w:w="680" w:type="dxa"/>
            <w:tcBorders>
              <w:top w:val="nil"/>
              <w:left w:val="nil"/>
              <w:bottom w:val="nil"/>
              <w:right w:val="nil"/>
            </w:tcBorders>
            <w:tcMar>
              <w:top w:w="128" w:type="dxa"/>
              <w:left w:w="43" w:type="dxa"/>
              <w:bottom w:w="43" w:type="dxa"/>
              <w:right w:w="43" w:type="dxa"/>
            </w:tcMar>
          </w:tcPr>
          <w:p w14:paraId="7809D38B" w14:textId="77777777" w:rsidR="00BD15D4" w:rsidRPr="00F90186" w:rsidRDefault="00BD15D4" w:rsidP="00F90186">
            <w:r w:rsidRPr="00F90186">
              <w:t>85</w:t>
            </w:r>
          </w:p>
        </w:tc>
        <w:tc>
          <w:tcPr>
            <w:tcW w:w="6677" w:type="dxa"/>
            <w:tcBorders>
              <w:top w:val="nil"/>
              <w:left w:val="nil"/>
              <w:bottom w:val="nil"/>
              <w:right w:val="nil"/>
            </w:tcBorders>
            <w:tcMar>
              <w:top w:w="128" w:type="dxa"/>
              <w:left w:w="43" w:type="dxa"/>
              <w:bottom w:w="43" w:type="dxa"/>
              <w:right w:w="43" w:type="dxa"/>
            </w:tcMar>
          </w:tcPr>
          <w:p w14:paraId="2C057255" w14:textId="77777777" w:rsidR="00BD15D4" w:rsidRPr="00F90186" w:rsidRDefault="00BD15D4" w:rsidP="00F90186">
            <w:r w:rsidRPr="00F90186">
              <w:t>Aksjeutbytte</w:t>
            </w:r>
            <w:r w:rsidRPr="00F90186">
              <w:rPr>
                <w:rStyle w:val="kursiv"/>
              </w:rPr>
              <w:t xml:space="preserve">, </w:t>
            </w:r>
            <w:r w:rsidRPr="00F90186">
              <w:t>vert auka med</w:t>
            </w:r>
            <w:r w:rsidRPr="00F90186">
              <w:tab/>
            </w:r>
          </w:p>
        </w:tc>
        <w:tc>
          <w:tcPr>
            <w:tcW w:w="1559" w:type="dxa"/>
            <w:tcBorders>
              <w:top w:val="nil"/>
              <w:left w:val="nil"/>
              <w:bottom w:val="nil"/>
              <w:right w:val="nil"/>
            </w:tcBorders>
            <w:tcMar>
              <w:top w:w="128" w:type="dxa"/>
              <w:left w:w="43" w:type="dxa"/>
              <w:bottom w:w="43" w:type="dxa"/>
              <w:right w:w="43" w:type="dxa"/>
            </w:tcMar>
            <w:vAlign w:val="bottom"/>
          </w:tcPr>
          <w:p w14:paraId="68000403" w14:textId="77777777" w:rsidR="00BD15D4" w:rsidRPr="00F90186" w:rsidRDefault="00BD15D4" w:rsidP="00F63719">
            <w:pPr>
              <w:jc w:val="right"/>
            </w:pPr>
            <w:r w:rsidRPr="00F90186">
              <w:t>25 000 000</w:t>
            </w:r>
          </w:p>
        </w:tc>
      </w:tr>
      <w:tr w:rsidR="00000000" w:rsidRPr="00F90186" w14:paraId="7B91A102"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13BF2889"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2782C81E"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5F43F127" w14:textId="77777777" w:rsidR="00BD15D4" w:rsidRPr="00F90186" w:rsidRDefault="00BD15D4" w:rsidP="00F90186">
            <w:r w:rsidRPr="00F90186">
              <w:t>frå kr. 0 til kr. 25 000 000</w:t>
            </w:r>
          </w:p>
        </w:tc>
        <w:tc>
          <w:tcPr>
            <w:tcW w:w="1559" w:type="dxa"/>
            <w:tcBorders>
              <w:top w:val="nil"/>
              <w:left w:val="nil"/>
              <w:bottom w:val="nil"/>
              <w:right w:val="nil"/>
            </w:tcBorders>
            <w:tcMar>
              <w:top w:w="128" w:type="dxa"/>
              <w:left w:w="43" w:type="dxa"/>
              <w:bottom w:w="43" w:type="dxa"/>
              <w:right w:w="43" w:type="dxa"/>
            </w:tcMar>
            <w:vAlign w:val="bottom"/>
          </w:tcPr>
          <w:p w14:paraId="4C873F3B" w14:textId="77777777" w:rsidR="00BD15D4" w:rsidRPr="00F90186" w:rsidRDefault="00BD15D4" w:rsidP="00F63719">
            <w:pPr>
              <w:jc w:val="right"/>
            </w:pPr>
          </w:p>
        </w:tc>
      </w:tr>
      <w:tr w:rsidR="00000000" w:rsidRPr="00F90186" w14:paraId="4D820FE7"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1CDABD1E" w14:textId="77777777" w:rsidR="00BD15D4" w:rsidRPr="00F90186" w:rsidRDefault="00BD15D4" w:rsidP="00F90186">
            <w:r w:rsidRPr="00F90186">
              <w:t>4710</w:t>
            </w:r>
          </w:p>
        </w:tc>
        <w:tc>
          <w:tcPr>
            <w:tcW w:w="680" w:type="dxa"/>
            <w:tcBorders>
              <w:top w:val="nil"/>
              <w:left w:val="nil"/>
              <w:bottom w:val="nil"/>
              <w:right w:val="nil"/>
            </w:tcBorders>
            <w:tcMar>
              <w:top w:w="128" w:type="dxa"/>
              <w:left w:w="43" w:type="dxa"/>
              <w:bottom w:w="43" w:type="dxa"/>
              <w:right w:w="43" w:type="dxa"/>
            </w:tcMar>
          </w:tcPr>
          <w:p w14:paraId="0E95F740"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2A3B1370" w14:textId="77777777" w:rsidR="00BD15D4" w:rsidRPr="00F90186" w:rsidRDefault="00BD15D4" w:rsidP="00F90186">
            <w:r w:rsidRPr="00F90186">
              <w:t>Forsvarsbygg og nybygg og nyanlegg</w:t>
            </w:r>
          </w:p>
        </w:tc>
        <w:tc>
          <w:tcPr>
            <w:tcW w:w="1559" w:type="dxa"/>
            <w:tcBorders>
              <w:top w:val="nil"/>
              <w:left w:val="nil"/>
              <w:bottom w:val="nil"/>
              <w:right w:val="nil"/>
            </w:tcBorders>
            <w:tcMar>
              <w:top w:w="128" w:type="dxa"/>
              <w:left w:w="43" w:type="dxa"/>
              <w:bottom w:w="43" w:type="dxa"/>
              <w:right w:w="43" w:type="dxa"/>
            </w:tcMar>
            <w:vAlign w:val="bottom"/>
          </w:tcPr>
          <w:p w14:paraId="37658A94" w14:textId="77777777" w:rsidR="00BD15D4" w:rsidRPr="00F90186" w:rsidRDefault="00BD15D4" w:rsidP="00F63719">
            <w:pPr>
              <w:jc w:val="right"/>
            </w:pPr>
          </w:p>
        </w:tc>
      </w:tr>
      <w:tr w:rsidR="00000000" w:rsidRPr="00F90186" w14:paraId="56C0A897"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11A8FD58"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1B0BC614" w14:textId="77777777" w:rsidR="00BD15D4" w:rsidRPr="00F90186" w:rsidRDefault="00BD15D4" w:rsidP="00F90186">
            <w:r w:rsidRPr="00F90186">
              <w:t>01</w:t>
            </w:r>
          </w:p>
        </w:tc>
        <w:tc>
          <w:tcPr>
            <w:tcW w:w="6677" w:type="dxa"/>
            <w:tcBorders>
              <w:top w:val="nil"/>
              <w:left w:val="nil"/>
              <w:bottom w:val="nil"/>
              <w:right w:val="nil"/>
            </w:tcBorders>
            <w:tcMar>
              <w:top w:w="128" w:type="dxa"/>
              <w:left w:w="43" w:type="dxa"/>
              <w:bottom w:w="43" w:type="dxa"/>
              <w:right w:w="43" w:type="dxa"/>
            </w:tcMar>
          </w:tcPr>
          <w:p w14:paraId="2DBAAE14" w14:textId="77777777" w:rsidR="00BD15D4" w:rsidRPr="00F90186" w:rsidRDefault="00BD15D4" w:rsidP="00F90186">
            <w:r w:rsidRPr="00F90186">
              <w:t>Driftsinntekter, vert auka med</w:t>
            </w:r>
            <w:r w:rsidRPr="00F90186">
              <w:tab/>
            </w:r>
          </w:p>
        </w:tc>
        <w:tc>
          <w:tcPr>
            <w:tcW w:w="1559" w:type="dxa"/>
            <w:tcBorders>
              <w:top w:val="nil"/>
              <w:left w:val="nil"/>
              <w:bottom w:val="nil"/>
              <w:right w:val="nil"/>
            </w:tcBorders>
            <w:tcMar>
              <w:top w:w="128" w:type="dxa"/>
              <w:left w:w="43" w:type="dxa"/>
              <w:bottom w:w="43" w:type="dxa"/>
              <w:right w:w="43" w:type="dxa"/>
            </w:tcMar>
            <w:vAlign w:val="bottom"/>
          </w:tcPr>
          <w:p w14:paraId="6DB513AC" w14:textId="77777777" w:rsidR="00BD15D4" w:rsidRPr="00F90186" w:rsidRDefault="00BD15D4" w:rsidP="00F63719">
            <w:pPr>
              <w:jc w:val="right"/>
            </w:pPr>
            <w:r w:rsidRPr="00F90186">
              <w:t>803 000 000</w:t>
            </w:r>
          </w:p>
        </w:tc>
      </w:tr>
      <w:tr w:rsidR="00000000" w:rsidRPr="00F90186" w14:paraId="3663F28B"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3810937B"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6EF69B5D"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05B33C25" w14:textId="77777777" w:rsidR="00BD15D4" w:rsidRPr="00F90186" w:rsidRDefault="00BD15D4" w:rsidP="00F90186">
            <w:r w:rsidRPr="00F90186">
              <w:t>frå kr. 4 948 606 000 til kr. 5 751 606 000</w:t>
            </w:r>
          </w:p>
        </w:tc>
        <w:tc>
          <w:tcPr>
            <w:tcW w:w="1559" w:type="dxa"/>
            <w:tcBorders>
              <w:top w:val="nil"/>
              <w:left w:val="nil"/>
              <w:bottom w:val="nil"/>
              <w:right w:val="nil"/>
            </w:tcBorders>
            <w:tcMar>
              <w:top w:w="128" w:type="dxa"/>
              <w:left w:w="43" w:type="dxa"/>
              <w:bottom w:w="43" w:type="dxa"/>
              <w:right w:w="43" w:type="dxa"/>
            </w:tcMar>
            <w:vAlign w:val="bottom"/>
          </w:tcPr>
          <w:p w14:paraId="48170692" w14:textId="77777777" w:rsidR="00BD15D4" w:rsidRPr="00F90186" w:rsidRDefault="00BD15D4" w:rsidP="00F63719">
            <w:pPr>
              <w:jc w:val="right"/>
            </w:pPr>
          </w:p>
        </w:tc>
      </w:tr>
      <w:tr w:rsidR="00000000" w:rsidRPr="00F90186" w14:paraId="7C55803C"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335CA0BA" w14:textId="77777777" w:rsidR="00BD15D4" w:rsidRPr="00F90186" w:rsidRDefault="00BD15D4" w:rsidP="00F90186">
            <w:r w:rsidRPr="00F90186">
              <w:t>4720</w:t>
            </w:r>
          </w:p>
        </w:tc>
        <w:tc>
          <w:tcPr>
            <w:tcW w:w="680" w:type="dxa"/>
            <w:tcBorders>
              <w:top w:val="nil"/>
              <w:left w:val="nil"/>
              <w:bottom w:val="nil"/>
              <w:right w:val="nil"/>
            </w:tcBorders>
            <w:tcMar>
              <w:top w:w="128" w:type="dxa"/>
              <w:left w:w="43" w:type="dxa"/>
              <w:bottom w:w="43" w:type="dxa"/>
              <w:right w:w="43" w:type="dxa"/>
            </w:tcMar>
          </w:tcPr>
          <w:p w14:paraId="038EDE6F"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1AF7FA27" w14:textId="77777777" w:rsidR="00BD15D4" w:rsidRPr="00F90186" w:rsidRDefault="00BD15D4" w:rsidP="00F90186">
            <w:r w:rsidRPr="00F90186">
              <w:t>Forsvaret</w:t>
            </w:r>
          </w:p>
        </w:tc>
        <w:tc>
          <w:tcPr>
            <w:tcW w:w="1559" w:type="dxa"/>
            <w:tcBorders>
              <w:top w:val="nil"/>
              <w:left w:val="nil"/>
              <w:bottom w:val="nil"/>
              <w:right w:val="nil"/>
            </w:tcBorders>
            <w:tcMar>
              <w:top w:w="128" w:type="dxa"/>
              <w:left w:w="43" w:type="dxa"/>
              <w:bottom w:w="43" w:type="dxa"/>
              <w:right w:w="43" w:type="dxa"/>
            </w:tcMar>
            <w:vAlign w:val="bottom"/>
          </w:tcPr>
          <w:p w14:paraId="36447BFE" w14:textId="77777777" w:rsidR="00BD15D4" w:rsidRPr="00F90186" w:rsidRDefault="00BD15D4" w:rsidP="00F63719">
            <w:pPr>
              <w:jc w:val="right"/>
            </w:pPr>
          </w:p>
        </w:tc>
      </w:tr>
      <w:tr w:rsidR="00000000" w:rsidRPr="00F90186" w14:paraId="54052628"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77256A24"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7165DA17" w14:textId="77777777" w:rsidR="00BD15D4" w:rsidRPr="00F90186" w:rsidRDefault="00BD15D4" w:rsidP="00F90186">
            <w:r w:rsidRPr="00F90186">
              <w:t>01</w:t>
            </w:r>
          </w:p>
        </w:tc>
        <w:tc>
          <w:tcPr>
            <w:tcW w:w="6677" w:type="dxa"/>
            <w:tcBorders>
              <w:top w:val="nil"/>
              <w:left w:val="nil"/>
              <w:bottom w:val="nil"/>
              <w:right w:val="nil"/>
            </w:tcBorders>
            <w:tcMar>
              <w:top w:w="128" w:type="dxa"/>
              <w:left w:w="43" w:type="dxa"/>
              <w:bottom w:w="43" w:type="dxa"/>
              <w:right w:w="43" w:type="dxa"/>
            </w:tcMar>
          </w:tcPr>
          <w:p w14:paraId="6B6C9DA9" w14:textId="77777777" w:rsidR="00BD15D4" w:rsidRPr="00F90186" w:rsidRDefault="00BD15D4" w:rsidP="00F90186">
            <w:r w:rsidRPr="00F90186">
              <w:t>Driftsinntekter, vert redusert med</w:t>
            </w:r>
            <w:r w:rsidRPr="00F90186">
              <w:tab/>
            </w:r>
          </w:p>
        </w:tc>
        <w:tc>
          <w:tcPr>
            <w:tcW w:w="1559" w:type="dxa"/>
            <w:tcBorders>
              <w:top w:val="nil"/>
              <w:left w:val="nil"/>
              <w:bottom w:val="nil"/>
              <w:right w:val="nil"/>
            </w:tcBorders>
            <w:tcMar>
              <w:top w:w="128" w:type="dxa"/>
              <w:left w:w="43" w:type="dxa"/>
              <w:bottom w:w="43" w:type="dxa"/>
              <w:right w:w="43" w:type="dxa"/>
            </w:tcMar>
            <w:vAlign w:val="bottom"/>
          </w:tcPr>
          <w:p w14:paraId="40E95F98" w14:textId="77777777" w:rsidR="00BD15D4" w:rsidRPr="00F90186" w:rsidRDefault="00BD15D4" w:rsidP="00F63719">
            <w:pPr>
              <w:jc w:val="right"/>
            </w:pPr>
            <w:r w:rsidRPr="00F90186">
              <w:t>370 000 000</w:t>
            </w:r>
          </w:p>
        </w:tc>
      </w:tr>
      <w:tr w:rsidR="00000000" w:rsidRPr="00F90186" w14:paraId="28FAAC46"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6495A17F"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5B618497"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47286D92" w14:textId="77777777" w:rsidR="00BD15D4" w:rsidRPr="00F90186" w:rsidRDefault="00BD15D4" w:rsidP="00F90186">
            <w:r w:rsidRPr="00F90186">
              <w:t>frå kr. 1 444 465 000 til kr. 1 074 465 000</w:t>
            </w:r>
          </w:p>
        </w:tc>
        <w:tc>
          <w:tcPr>
            <w:tcW w:w="1559" w:type="dxa"/>
            <w:tcBorders>
              <w:top w:val="nil"/>
              <w:left w:val="nil"/>
              <w:bottom w:val="nil"/>
              <w:right w:val="nil"/>
            </w:tcBorders>
            <w:tcMar>
              <w:top w:w="128" w:type="dxa"/>
              <w:left w:w="43" w:type="dxa"/>
              <w:bottom w:w="43" w:type="dxa"/>
              <w:right w:w="43" w:type="dxa"/>
            </w:tcMar>
            <w:vAlign w:val="bottom"/>
          </w:tcPr>
          <w:p w14:paraId="75005646" w14:textId="77777777" w:rsidR="00BD15D4" w:rsidRPr="00F90186" w:rsidRDefault="00BD15D4" w:rsidP="00F63719">
            <w:pPr>
              <w:jc w:val="right"/>
            </w:pPr>
          </w:p>
        </w:tc>
      </w:tr>
      <w:tr w:rsidR="00000000" w:rsidRPr="00F90186" w14:paraId="2CC39CD9"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33AFC230" w14:textId="77777777" w:rsidR="00BD15D4" w:rsidRPr="00F90186" w:rsidRDefault="00BD15D4" w:rsidP="00F90186">
            <w:r w:rsidRPr="00F90186">
              <w:lastRenderedPageBreak/>
              <w:t>4760</w:t>
            </w:r>
          </w:p>
        </w:tc>
        <w:tc>
          <w:tcPr>
            <w:tcW w:w="680" w:type="dxa"/>
            <w:tcBorders>
              <w:top w:val="nil"/>
              <w:left w:val="nil"/>
              <w:bottom w:val="nil"/>
              <w:right w:val="nil"/>
            </w:tcBorders>
            <w:tcMar>
              <w:top w:w="128" w:type="dxa"/>
              <w:left w:w="43" w:type="dxa"/>
              <w:bottom w:w="43" w:type="dxa"/>
              <w:right w:w="43" w:type="dxa"/>
            </w:tcMar>
          </w:tcPr>
          <w:p w14:paraId="78B96D39"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7CA00FFA" w14:textId="77777777" w:rsidR="00BD15D4" w:rsidRPr="00F90186" w:rsidRDefault="00BD15D4" w:rsidP="00F90186">
            <w:r w:rsidRPr="00F90186">
              <w:t>Forsvarsmateriell og større anskaffingar og vedlikehald</w:t>
            </w:r>
          </w:p>
        </w:tc>
        <w:tc>
          <w:tcPr>
            <w:tcW w:w="1559" w:type="dxa"/>
            <w:tcBorders>
              <w:top w:val="nil"/>
              <w:left w:val="nil"/>
              <w:bottom w:val="nil"/>
              <w:right w:val="nil"/>
            </w:tcBorders>
            <w:tcMar>
              <w:top w:w="128" w:type="dxa"/>
              <w:left w:w="43" w:type="dxa"/>
              <w:bottom w:w="43" w:type="dxa"/>
              <w:right w:w="43" w:type="dxa"/>
            </w:tcMar>
            <w:vAlign w:val="bottom"/>
          </w:tcPr>
          <w:p w14:paraId="2391D5CB" w14:textId="77777777" w:rsidR="00BD15D4" w:rsidRPr="00F90186" w:rsidRDefault="00BD15D4" w:rsidP="00F63719">
            <w:pPr>
              <w:jc w:val="right"/>
            </w:pPr>
          </w:p>
        </w:tc>
      </w:tr>
      <w:tr w:rsidR="00000000" w:rsidRPr="00F90186" w14:paraId="08D95C0A"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6764EAF9"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259750DD" w14:textId="77777777" w:rsidR="00BD15D4" w:rsidRPr="00F90186" w:rsidRDefault="00BD15D4" w:rsidP="00F90186">
            <w:r w:rsidRPr="00F90186">
              <w:t>01</w:t>
            </w:r>
          </w:p>
        </w:tc>
        <w:tc>
          <w:tcPr>
            <w:tcW w:w="6677" w:type="dxa"/>
            <w:tcBorders>
              <w:top w:val="nil"/>
              <w:left w:val="nil"/>
              <w:bottom w:val="nil"/>
              <w:right w:val="nil"/>
            </w:tcBorders>
            <w:tcMar>
              <w:top w:w="128" w:type="dxa"/>
              <w:left w:w="43" w:type="dxa"/>
              <w:bottom w:w="43" w:type="dxa"/>
              <w:right w:w="43" w:type="dxa"/>
            </w:tcMar>
          </w:tcPr>
          <w:p w14:paraId="3905F22C" w14:textId="77777777" w:rsidR="00BD15D4" w:rsidRPr="00F90186" w:rsidRDefault="00BD15D4" w:rsidP="00F90186">
            <w:r w:rsidRPr="00F90186">
              <w:t>Driftsinntekter</w:t>
            </w:r>
            <w:r w:rsidRPr="00F90186">
              <w:rPr>
                <w:rStyle w:val="kursiv"/>
              </w:rPr>
              <w:t xml:space="preserve">, </w:t>
            </w:r>
            <w:r w:rsidRPr="00F90186">
              <w:t>vert auka med</w:t>
            </w:r>
            <w:r w:rsidRPr="00F90186">
              <w:tab/>
            </w:r>
          </w:p>
        </w:tc>
        <w:tc>
          <w:tcPr>
            <w:tcW w:w="1559" w:type="dxa"/>
            <w:tcBorders>
              <w:top w:val="nil"/>
              <w:left w:val="nil"/>
              <w:bottom w:val="nil"/>
              <w:right w:val="nil"/>
            </w:tcBorders>
            <w:tcMar>
              <w:top w:w="128" w:type="dxa"/>
              <w:left w:w="43" w:type="dxa"/>
              <w:bottom w:w="43" w:type="dxa"/>
              <w:right w:w="43" w:type="dxa"/>
            </w:tcMar>
            <w:vAlign w:val="bottom"/>
          </w:tcPr>
          <w:p w14:paraId="34284B31" w14:textId="77777777" w:rsidR="00BD15D4" w:rsidRPr="00F90186" w:rsidRDefault="00BD15D4" w:rsidP="00F63719">
            <w:pPr>
              <w:jc w:val="right"/>
            </w:pPr>
            <w:r w:rsidRPr="00F90186">
              <w:t>17 101 000</w:t>
            </w:r>
          </w:p>
        </w:tc>
      </w:tr>
      <w:tr w:rsidR="00000000" w:rsidRPr="00F90186" w14:paraId="2AFFCD90"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15AC98D1"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196F51B6"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5E9E670A" w14:textId="77777777" w:rsidR="00BD15D4" w:rsidRPr="00F90186" w:rsidRDefault="00BD15D4" w:rsidP="00F90186">
            <w:r w:rsidRPr="00F90186">
              <w:t>frå kr. 128 994 000 til kr. 146 095 000</w:t>
            </w:r>
          </w:p>
        </w:tc>
        <w:tc>
          <w:tcPr>
            <w:tcW w:w="1559" w:type="dxa"/>
            <w:tcBorders>
              <w:top w:val="nil"/>
              <w:left w:val="nil"/>
              <w:bottom w:val="nil"/>
              <w:right w:val="nil"/>
            </w:tcBorders>
            <w:tcMar>
              <w:top w:w="128" w:type="dxa"/>
              <w:left w:w="43" w:type="dxa"/>
              <w:bottom w:w="43" w:type="dxa"/>
              <w:right w:w="43" w:type="dxa"/>
            </w:tcMar>
            <w:vAlign w:val="bottom"/>
          </w:tcPr>
          <w:p w14:paraId="7DE3E61C" w14:textId="77777777" w:rsidR="00BD15D4" w:rsidRPr="00F90186" w:rsidRDefault="00BD15D4" w:rsidP="00F63719">
            <w:pPr>
              <w:jc w:val="right"/>
            </w:pPr>
          </w:p>
        </w:tc>
      </w:tr>
      <w:tr w:rsidR="00000000" w:rsidRPr="00F90186" w14:paraId="6B9664C8"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327DDDDD"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21B524E1" w14:textId="77777777" w:rsidR="00BD15D4" w:rsidRPr="00F90186" w:rsidRDefault="00BD15D4" w:rsidP="00F90186">
            <w:r w:rsidRPr="00F90186">
              <w:t>45</w:t>
            </w:r>
          </w:p>
        </w:tc>
        <w:tc>
          <w:tcPr>
            <w:tcW w:w="6677" w:type="dxa"/>
            <w:tcBorders>
              <w:top w:val="nil"/>
              <w:left w:val="nil"/>
              <w:bottom w:val="nil"/>
              <w:right w:val="nil"/>
            </w:tcBorders>
            <w:tcMar>
              <w:top w:w="128" w:type="dxa"/>
              <w:left w:w="43" w:type="dxa"/>
              <w:bottom w:w="43" w:type="dxa"/>
              <w:right w:w="43" w:type="dxa"/>
            </w:tcMar>
          </w:tcPr>
          <w:p w14:paraId="3D548B0E" w14:textId="77777777" w:rsidR="00BD15D4" w:rsidRPr="00F90186" w:rsidRDefault="00BD15D4" w:rsidP="00F90186">
            <w:r w:rsidRPr="00F90186">
              <w:t>Større utstyrsanskaffingar og vedlikehald, inntekter</w:t>
            </w:r>
            <w:r w:rsidRPr="00F90186">
              <w:rPr>
                <w:rStyle w:val="kursiv"/>
              </w:rPr>
              <w:t xml:space="preserve">, </w:t>
            </w:r>
            <w:r w:rsidRPr="00F90186">
              <w:t>vert auka med</w:t>
            </w:r>
            <w:r w:rsidRPr="00F90186">
              <w:tab/>
              <w:t xml:space="preserve"> </w:t>
            </w:r>
          </w:p>
        </w:tc>
        <w:tc>
          <w:tcPr>
            <w:tcW w:w="1559" w:type="dxa"/>
            <w:tcBorders>
              <w:top w:val="nil"/>
              <w:left w:val="nil"/>
              <w:bottom w:val="nil"/>
              <w:right w:val="nil"/>
            </w:tcBorders>
            <w:tcMar>
              <w:top w:w="128" w:type="dxa"/>
              <w:left w:w="43" w:type="dxa"/>
              <w:bottom w:w="43" w:type="dxa"/>
              <w:right w:w="43" w:type="dxa"/>
            </w:tcMar>
            <w:vAlign w:val="bottom"/>
          </w:tcPr>
          <w:p w14:paraId="6F675E37" w14:textId="77777777" w:rsidR="00BD15D4" w:rsidRPr="00F90186" w:rsidRDefault="00BD15D4" w:rsidP="00F63719">
            <w:pPr>
              <w:jc w:val="right"/>
            </w:pPr>
            <w:r w:rsidRPr="00F90186">
              <w:t>108 704 000</w:t>
            </w:r>
          </w:p>
        </w:tc>
      </w:tr>
      <w:tr w:rsidR="00000000" w:rsidRPr="00F90186" w14:paraId="3D403715"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03A52FCA"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732717D8"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3DCAB3E7" w14:textId="77777777" w:rsidR="00BD15D4" w:rsidRPr="00F90186" w:rsidRDefault="00BD15D4" w:rsidP="00F90186">
            <w:r w:rsidRPr="00F90186">
              <w:t>frå kr. 1 150 </w:t>
            </w:r>
            <w:r w:rsidRPr="00F90186">
              <w:t>463 000 til kr. 1 259 167 000</w:t>
            </w:r>
          </w:p>
        </w:tc>
        <w:tc>
          <w:tcPr>
            <w:tcW w:w="1559" w:type="dxa"/>
            <w:tcBorders>
              <w:top w:val="nil"/>
              <w:left w:val="nil"/>
              <w:bottom w:val="nil"/>
              <w:right w:val="nil"/>
            </w:tcBorders>
            <w:tcMar>
              <w:top w:w="128" w:type="dxa"/>
              <w:left w:w="43" w:type="dxa"/>
              <w:bottom w:w="43" w:type="dxa"/>
              <w:right w:w="43" w:type="dxa"/>
            </w:tcMar>
            <w:vAlign w:val="bottom"/>
          </w:tcPr>
          <w:p w14:paraId="24647744" w14:textId="77777777" w:rsidR="00BD15D4" w:rsidRPr="00F90186" w:rsidRDefault="00BD15D4" w:rsidP="00F63719">
            <w:pPr>
              <w:jc w:val="right"/>
            </w:pPr>
          </w:p>
        </w:tc>
      </w:tr>
      <w:tr w:rsidR="00000000" w:rsidRPr="00F90186" w14:paraId="3F4FF9BF"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638DF020"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5741F11D" w14:textId="77777777" w:rsidR="00BD15D4" w:rsidRPr="00F90186" w:rsidRDefault="00BD15D4" w:rsidP="00F90186">
            <w:r w:rsidRPr="00F90186">
              <w:t>48</w:t>
            </w:r>
          </w:p>
        </w:tc>
        <w:tc>
          <w:tcPr>
            <w:tcW w:w="6677" w:type="dxa"/>
            <w:tcBorders>
              <w:top w:val="nil"/>
              <w:left w:val="nil"/>
              <w:bottom w:val="nil"/>
              <w:right w:val="nil"/>
            </w:tcBorders>
            <w:tcMar>
              <w:top w:w="128" w:type="dxa"/>
              <w:left w:w="43" w:type="dxa"/>
              <w:bottom w:w="43" w:type="dxa"/>
              <w:right w:w="43" w:type="dxa"/>
            </w:tcMar>
          </w:tcPr>
          <w:p w14:paraId="17CBB82F" w14:textId="77777777" w:rsidR="00BD15D4" w:rsidRPr="00F90186" w:rsidRDefault="00BD15D4" w:rsidP="00F90186">
            <w:r w:rsidRPr="00F90186">
              <w:t>Fellesfinansierte investeringar, inntekter</w:t>
            </w:r>
            <w:r w:rsidRPr="00F90186">
              <w:rPr>
                <w:rStyle w:val="kursiv"/>
              </w:rPr>
              <w:t xml:space="preserve">, </w:t>
            </w:r>
            <w:r w:rsidRPr="00F90186">
              <w:t>vert auka med</w:t>
            </w:r>
            <w:r w:rsidRPr="00F90186">
              <w:tab/>
            </w:r>
          </w:p>
        </w:tc>
        <w:tc>
          <w:tcPr>
            <w:tcW w:w="1559" w:type="dxa"/>
            <w:tcBorders>
              <w:top w:val="nil"/>
              <w:left w:val="nil"/>
              <w:bottom w:val="nil"/>
              <w:right w:val="nil"/>
            </w:tcBorders>
            <w:tcMar>
              <w:top w:w="128" w:type="dxa"/>
              <w:left w:w="43" w:type="dxa"/>
              <w:bottom w:w="43" w:type="dxa"/>
              <w:right w:w="43" w:type="dxa"/>
            </w:tcMar>
            <w:vAlign w:val="bottom"/>
          </w:tcPr>
          <w:p w14:paraId="7D65A3F5" w14:textId="77777777" w:rsidR="00BD15D4" w:rsidRPr="00F90186" w:rsidRDefault="00BD15D4" w:rsidP="00F63719">
            <w:pPr>
              <w:jc w:val="right"/>
            </w:pPr>
            <w:r w:rsidRPr="00F90186">
              <w:t>209 856 000</w:t>
            </w:r>
          </w:p>
        </w:tc>
      </w:tr>
      <w:tr w:rsidR="00000000" w:rsidRPr="00F90186" w14:paraId="1E757F09" w14:textId="77777777" w:rsidTr="00F63719">
        <w:trPr>
          <w:trHeight w:val="380"/>
        </w:trPr>
        <w:tc>
          <w:tcPr>
            <w:tcW w:w="680" w:type="dxa"/>
            <w:tcBorders>
              <w:top w:val="nil"/>
              <w:left w:val="nil"/>
              <w:bottom w:val="nil"/>
              <w:right w:val="nil"/>
            </w:tcBorders>
            <w:tcMar>
              <w:top w:w="128" w:type="dxa"/>
              <w:left w:w="43" w:type="dxa"/>
              <w:bottom w:w="43" w:type="dxa"/>
              <w:right w:w="43" w:type="dxa"/>
            </w:tcMar>
            <w:vAlign w:val="bottom"/>
          </w:tcPr>
          <w:p w14:paraId="7A2CE515"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275D4886"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40B3F3C1" w14:textId="77777777" w:rsidR="00BD15D4" w:rsidRPr="00F90186" w:rsidRDefault="00BD15D4" w:rsidP="00F90186">
            <w:r w:rsidRPr="00F90186">
              <w:t>frå kr. 700 400 000 til kr. 910 256 000</w:t>
            </w:r>
          </w:p>
        </w:tc>
        <w:tc>
          <w:tcPr>
            <w:tcW w:w="1559" w:type="dxa"/>
            <w:tcBorders>
              <w:top w:val="nil"/>
              <w:left w:val="nil"/>
              <w:bottom w:val="nil"/>
              <w:right w:val="nil"/>
            </w:tcBorders>
            <w:tcMar>
              <w:top w:w="128" w:type="dxa"/>
              <w:left w:w="43" w:type="dxa"/>
              <w:bottom w:w="43" w:type="dxa"/>
              <w:right w:w="43" w:type="dxa"/>
            </w:tcMar>
            <w:vAlign w:val="bottom"/>
          </w:tcPr>
          <w:p w14:paraId="529AF9FF" w14:textId="77777777" w:rsidR="00BD15D4" w:rsidRPr="00F90186" w:rsidRDefault="00BD15D4" w:rsidP="00F63719">
            <w:pPr>
              <w:jc w:val="right"/>
            </w:pPr>
          </w:p>
        </w:tc>
      </w:tr>
      <w:tr w:rsidR="00000000" w:rsidRPr="00F90186" w14:paraId="3EC564BD"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1C97361E" w14:textId="77777777" w:rsidR="00BD15D4" w:rsidRPr="00F90186" w:rsidRDefault="00BD15D4" w:rsidP="00F90186">
            <w:r w:rsidRPr="00F90186">
              <w:t>4791</w:t>
            </w:r>
          </w:p>
        </w:tc>
        <w:tc>
          <w:tcPr>
            <w:tcW w:w="680" w:type="dxa"/>
            <w:tcBorders>
              <w:top w:val="nil"/>
              <w:left w:val="nil"/>
              <w:bottom w:val="nil"/>
              <w:right w:val="nil"/>
            </w:tcBorders>
            <w:tcMar>
              <w:top w:w="128" w:type="dxa"/>
              <w:left w:w="43" w:type="dxa"/>
              <w:bottom w:w="43" w:type="dxa"/>
              <w:right w:w="43" w:type="dxa"/>
            </w:tcMar>
          </w:tcPr>
          <w:p w14:paraId="7003D910" w14:textId="77777777" w:rsidR="00BD15D4" w:rsidRPr="00F90186" w:rsidRDefault="00BD15D4" w:rsidP="00F90186"/>
        </w:tc>
        <w:tc>
          <w:tcPr>
            <w:tcW w:w="6677" w:type="dxa"/>
            <w:tcBorders>
              <w:top w:val="nil"/>
              <w:left w:val="nil"/>
              <w:bottom w:val="nil"/>
              <w:right w:val="nil"/>
            </w:tcBorders>
            <w:tcMar>
              <w:top w:w="128" w:type="dxa"/>
              <w:left w:w="43" w:type="dxa"/>
              <w:bottom w:w="43" w:type="dxa"/>
              <w:right w:w="43" w:type="dxa"/>
            </w:tcMar>
          </w:tcPr>
          <w:p w14:paraId="5EAB358B" w14:textId="77777777" w:rsidR="00BD15D4" w:rsidRPr="00F90186" w:rsidRDefault="00BD15D4" w:rsidP="00F90186">
            <w:r w:rsidRPr="00F90186">
              <w:t>Redningshelikoptertenesta</w:t>
            </w:r>
          </w:p>
        </w:tc>
        <w:tc>
          <w:tcPr>
            <w:tcW w:w="1559" w:type="dxa"/>
            <w:tcBorders>
              <w:top w:val="nil"/>
              <w:left w:val="nil"/>
              <w:bottom w:val="nil"/>
              <w:right w:val="nil"/>
            </w:tcBorders>
            <w:tcMar>
              <w:top w:w="128" w:type="dxa"/>
              <w:left w:w="43" w:type="dxa"/>
              <w:bottom w:w="43" w:type="dxa"/>
              <w:right w:w="43" w:type="dxa"/>
            </w:tcMar>
            <w:vAlign w:val="bottom"/>
          </w:tcPr>
          <w:p w14:paraId="693203B7" w14:textId="77777777" w:rsidR="00BD15D4" w:rsidRPr="00F90186" w:rsidRDefault="00BD15D4" w:rsidP="00F63719">
            <w:pPr>
              <w:jc w:val="right"/>
            </w:pPr>
          </w:p>
        </w:tc>
      </w:tr>
      <w:tr w:rsidR="00000000" w:rsidRPr="00F90186" w14:paraId="29E371A8" w14:textId="77777777" w:rsidTr="00F63719">
        <w:trPr>
          <w:trHeight w:val="380"/>
        </w:trPr>
        <w:tc>
          <w:tcPr>
            <w:tcW w:w="680" w:type="dxa"/>
            <w:tcBorders>
              <w:top w:val="nil"/>
              <w:left w:val="nil"/>
              <w:bottom w:val="nil"/>
              <w:right w:val="nil"/>
            </w:tcBorders>
            <w:tcMar>
              <w:top w:w="128" w:type="dxa"/>
              <w:left w:w="43" w:type="dxa"/>
              <w:bottom w:w="43" w:type="dxa"/>
              <w:right w:w="43" w:type="dxa"/>
            </w:tcMar>
          </w:tcPr>
          <w:p w14:paraId="35B677A9"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tcPr>
          <w:p w14:paraId="34194F6F" w14:textId="77777777" w:rsidR="00BD15D4" w:rsidRPr="00F90186" w:rsidRDefault="00BD15D4" w:rsidP="00F90186">
            <w:r w:rsidRPr="00F90186">
              <w:t>01</w:t>
            </w:r>
          </w:p>
        </w:tc>
        <w:tc>
          <w:tcPr>
            <w:tcW w:w="6677" w:type="dxa"/>
            <w:tcBorders>
              <w:top w:val="nil"/>
              <w:left w:val="nil"/>
              <w:bottom w:val="nil"/>
              <w:right w:val="nil"/>
            </w:tcBorders>
            <w:tcMar>
              <w:top w:w="128" w:type="dxa"/>
              <w:left w:w="43" w:type="dxa"/>
              <w:bottom w:w="43" w:type="dxa"/>
              <w:right w:w="43" w:type="dxa"/>
            </w:tcMar>
          </w:tcPr>
          <w:p w14:paraId="4A092246" w14:textId="77777777" w:rsidR="00BD15D4" w:rsidRPr="00F90186" w:rsidRDefault="00BD15D4" w:rsidP="00F90186">
            <w:r w:rsidRPr="00F90186">
              <w:t>Driftsinntekter, vert auka med</w:t>
            </w:r>
            <w:r w:rsidRPr="00F90186">
              <w:tab/>
            </w:r>
          </w:p>
        </w:tc>
        <w:tc>
          <w:tcPr>
            <w:tcW w:w="1559" w:type="dxa"/>
            <w:tcBorders>
              <w:top w:val="nil"/>
              <w:left w:val="nil"/>
              <w:bottom w:val="nil"/>
              <w:right w:val="nil"/>
            </w:tcBorders>
            <w:tcMar>
              <w:top w:w="128" w:type="dxa"/>
              <w:left w:w="43" w:type="dxa"/>
              <w:bottom w:w="43" w:type="dxa"/>
              <w:right w:w="43" w:type="dxa"/>
            </w:tcMar>
            <w:vAlign w:val="bottom"/>
          </w:tcPr>
          <w:p w14:paraId="5B74C62C" w14:textId="77777777" w:rsidR="00BD15D4" w:rsidRPr="00F90186" w:rsidRDefault="00BD15D4" w:rsidP="00F63719">
            <w:pPr>
              <w:jc w:val="right"/>
            </w:pPr>
            <w:r w:rsidRPr="00F90186">
              <w:t>34 000 000</w:t>
            </w:r>
          </w:p>
        </w:tc>
      </w:tr>
      <w:tr w:rsidR="00000000" w:rsidRPr="00F90186" w14:paraId="22B6D314" w14:textId="77777777" w:rsidTr="00F63719">
        <w:trPr>
          <w:trHeight w:val="380"/>
        </w:trPr>
        <w:tc>
          <w:tcPr>
            <w:tcW w:w="680" w:type="dxa"/>
            <w:tcBorders>
              <w:top w:val="nil"/>
              <w:left w:val="nil"/>
              <w:bottom w:val="single" w:sz="4" w:space="0" w:color="000000"/>
              <w:right w:val="nil"/>
            </w:tcBorders>
            <w:tcMar>
              <w:top w:w="128" w:type="dxa"/>
              <w:left w:w="43" w:type="dxa"/>
              <w:bottom w:w="43" w:type="dxa"/>
              <w:right w:w="43" w:type="dxa"/>
            </w:tcMar>
            <w:vAlign w:val="bottom"/>
          </w:tcPr>
          <w:p w14:paraId="158C148C" w14:textId="77777777" w:rsidR="00BD15D4" w:rsidRPr="00F90186" w:rsidRDefault="00BD15D4" w:rsidP="00F90186"/>
        </w:tc>
        <w:tc>
          <w:tcPr>
            <w:tcW w:w="680" w:type="dxa"/>
            <w:tcBorders>
              <w:top w:val="nil"/>
              <w:left w:val="nil"/>
              <w:bottom w:val="single" w:sz="4" w:space="0" w:color="000000"/>
              <w:right w:val="nil"/>
            </w:tcBorders>
            <w:tcMar>
              <w:top w:w="128" w:type="dxa"/>
              <w:left w:w="43" w:type="dxa"/>
              <w:bottom w:w="43" w:type="dxa"/>
              <w:right w:w="43" w:type="dxa"/>
            </w:tcMar>
            <w:vAlign w:val="bottom"/>
          </w:tcPr>
          <w:p w14:paraId="39FD0285" w14:textId="77777777" w:rsidR="00BD15D4" w:rsidRPr="00F90186" w:rsidRDefault="00BD15D4" w:rsidP="00F90186"/>
        </w:tc>
        <w:tc>
          <w:tcPr>
            <w:tcW w:w="6677" w:type="dxa"/>
            <w:tcBorders>
              <w:top w:val="nil"/>
              <w:left w:val="nil"/>
              <w:bottom w:val="single" w:sz="4" w:space="0" w:color="000000"/>
              <w:right w:val="nil"/>
            </w:tcBorders>
            <w:tcMar>
              <w:top w:w="128" w:type="dxa"/>
              <w:left w:w="43" w:type="dxa"/>
              <w:bottom w:w="43" w:type="dxa"/>
              <w:right w:w="43" w:type="dxa"/>
            </w:tcMar>
          </w:tcPr>
          <w:p w14:paraId="3A5682FB" w14:textId="77777777" w:rsidR="00BD15D4" w:rsidRPr="00F90186" w:rsidRDefault="00BD15D4" w:rsidP="00F90186">
            <w:r w:rsidRPr="00F90186">
              <w:t>frå kr. 561 457 </w:t>
            </w:r>
            <w:r w:rsidRPr="00F90186">
              <w:t>000 til kr. 595 457 000</w:t>
            </w:r>
          </w:p>
        </w:tc>
        <w:tc>
          <w:tcPr>
            <w:tcW w:w="1559" w:type="dxa"/>
            <w:tcBorders>
              <w:top w:val="nil"/>
              <w:left w:val="nil"/>
              <w:bottom w:val="single" w:sz="4" w:space="0" w:color="000000"/>
              <w:right w:val="nil"/>
            </w:tcBorders>
            <w:tcMar>
              <w:top w:w="128" w:type="dxa"/>
              <w:left w:w="43" w:type="dxa"/>
              <w:bottom w:w="43" w:type="dxa"/>
              <w:right w:w="43" w:type="dxa"/>
            </w:tcMar>
            <w:vAlign w:val="bottom"/>
          </w:tcPr>
          <w:p w14:paraId="23EBA8C8" w14:textId="77777777" w:rsidR="00BD15D4" w:rsidRPr="00F90186" w:rsidRDefault="00BD15D4" w:rsidP="00F63719">
            <w:pPr>
              <w:jc w:val="right"/>
            </w:pPr>
          </w:p>
        </w:tc>
      </w:tr>
    </w:tbl>
    <w:p w14:paraId="5ACC789C" w14:textId="77777777" w:rsidR="00BD15D4" w:rsidRPr="00F90186" w:rsidRDefault="00BD15D4" w:rsidP="00F90186"/>
    <w:p w14:paraId="713BEA69" w14:textId="77777777" w:rsidR="00BD15D4" w:rsidRPr="00F90186" w:rsidRDefault="00BD15D4" w:rsidP="00F90186">
      <w:pPr>
        <w:pStyle w:val="a-vedtak-del"/>
      </w:pPr>
      <w:r w:rsidRPr="00F90186">
        <w:t>II</w:t>
      </w:r>
    </w:p>
    <w:p w14:paraId="229CB402" w14:textId="77777777" w:rsidR="00BD15D4" w:rsidRPr="00F90186" w:rsidRDefault="00BD15D4" w:rsidP="00F90186">
      <w:pPr>
        <w:pStyle w:val="a-vedtak-tekst"/>
      </w:pPr>
      <w:r w:rsidRPr="00F90186">
        <w:t>Tilsegnsfullmakter</w:t>
      </w:r>
    </w:p>
    <w:p w14:paraId="70B27FEC" w14:textId="77777777" w:rsidR="00BD15D4" w:rsidRPr="00F90186" w:rsidRDefault="00BD15D4" w:rsidP="00F90186">
      <w:r w:rsidRPr="00F90186">
        <w:t>Stortinget samtykker i at Forsvarsdepartementet i 2024 kan gi tilsegn om tilskot ut over gitt løy</w:t>
      </w:r>
      <w:r w:rsidRPr="00F90186">
        <w:t xml:space="preserve">ving, men slik at samla ramme for nye tilsegn og gamalt ansvar ikkje overstig følgande beløp: </w:t>
      </w:r>
    </w:p>
    <w:p w14:paraId="0AE280B7" w14:textId="77777777" w:rsidR="00BD15D4" w:rsidRPr="00F90186" w:rsidRDefault="00BD15D4" w:rsidP="00F90186">
      <w:pPr>
        <w:pStyle w:val="Tabellnavn"/>
      </w:pPr>
      <w:r w:rsidRPr="00F90186">
        <w:t>04N0xt2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80"/>
        <w:gridCol w:w="680"/>
        <w:gridCol w:w="6940"/>
        <w:gridCol w:w="1280"/>
      </w:tblGrid>
      <w:tr w:rsidR="00000000" w:rsidRPr="00F90186" w14:paraId="01AACA7A" w14:textId="77777777">
        <w:trPr>
          <w:trHeight w:val="360"/>
        </w:trPr>
        <w:tc>
          <w:tcPr>
            <w:tcW w:w="680" w:type="dxa"/>
            <w:tcBorders>
              <w:top w:val="single" w:sz="4" w:space="0" w:color="000000"/>
              <w:left w:val="nil"/>
              <w:bottom w:val="single" w:sz="4" w:space="0" w:color="000000"/>
              <w:right w:val="nil"/>
            </w:tcBorders>
            <w:tcMar>
              <w:top w:w="128" w:type="dxa"/>
              <w:left w:w="43" w:type="dxa"/>
              <w:bottom w:w="43" w:type="dxa"/>
              <w:right w:w="43" w:type="dxa"/>
            </w:tcMar>
          </w:tcPr>
          <w:p w14:paraId="2E70A940" w14:textId="77777777" w:rsidR="00BD15D4" w:rsidRPr="00F90186" w:rsidRDefault="00BD15D4" w:rsidP="00F90186">
            <w:r w:rsidRPr="00F90186">
              <w:t>Kap.</w:t>
            </w:r>
          </w:p>
        </w:tc>
        <w:tc>
          <w:tcPr>
            <w:tcW w:w="6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319BBA4" w14:textId="77777777" w:rsidR="00BD15D4" w:rsidRPr="00F90186" w:rsidRDefault="00BD15D4" w:rsidP="00F90186">
            <w:r w:rsidRPr="00F90186">
              <w:t>Post</w:t>
            </w:r>
          </w:p>
        </w:tc>
        <w:tc>
          <w:tcPr>
            <w:tcW w:w="694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D404FAD" w14:textId="77777777" w:rsidR="00BD15D4" w:rsidRPr="00F90186" w:rsidRDefault="00BD15D4" w:rsidP="00F90186">
            <w:r w:rsidRPr="00F90186">
              <w:t>Føremål</w:t>
            </w:r>
          </w:p>
        </w:tc>
        <w:tc>
          <w:tcPr>
            <w:tcW w:w="128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73D9C88" w14:textId="77777777" w:rsidR="00BD15D4" w:rsidRPr="00F90186" w:rsidRDefault="00BD15D4" w:rsidP="00F63719">
            <w:pPr>
              <w:jc w:val="right"/>
            </w:pPr>
            <w:r w:rsidRPr="00F90186">
              <w:t>Kroner</w:t>
            </w:r>
          </w:p>
        </w:tc>
      </w:tr>
      <w:tr w:rsidR="00000000" w:rsidRPr="00F90186" w14:paraId="3B44EED7" w14:textId="77777777">
        <w:trPr>
          <w:trHeight w:val="380"/>
        </w:trPr>
        <w:tc>
          <w:tcPr>
            <w:tcW w:w="680" w:type="dxa"/>
            <w:tcBorders>
              <w:top w:val="nil"/>
              <w:left w:val="nil"/>
              <w:bottom w:val="nil"/>
              <w:right w:val="nil"/>
            </w:tcBorders>
            <w:tcMar>
              <w:top w:w="128" w:type="dxa"/>
              <w:left w:w="43" w:type="dxa"/>
              <w:bottom w:w="43" w:type="dxa"/>
              <w:right w:w="43" w:type="dxa"/>
            </w:tcMar>
          </w:tcPr>
          <w:p w14:paraId="10265F39" w14:textId="77777777" w:rsidR="00BD15D4" w:rsidRPr="00F90186" w:rsidRDefault="00BD15D4" w:rsidP="00F90186">
            <w:r w:rsidRPr="00F90186">
              <w:t>1700</w:t>
            </w:r>
          </w:p>
        </w:tc>
        <w:tc>
          <w:tcPr>
            <w:tcW w:w="680" w:type="dxa"/>
            <w:tcBorders>
              <w:top w:val="nil"/>
              <w:left w:val="nil"/>
              <w:bottom w:val="nil"/>
              <w:right w:val="nil"/>
            </w:tcBorders>
            <w:tcMar>
              <w:top w:w="128" w:type="dxa"/>
              <w:left w:w="43" w:type="dxa"/>
              <w:bottom w:w="43" w:type="dxa"/>
              <w:right w:w="43" w:type="dxa"/>
            </w:tcMar>
            <w:vAlign w:val="bottom"/>
          </w:tcPr>
          <w:p w14:paraId="2B1FCA54" w14:textId="77777777" w:rsidR="00BD15D4" w:rsidRPr="00F90186" w:rsidRDefault="00BD15D4" w:rsidP="00F90186"/>
        </w:tc>
        <w:tc>
          <w:tcPr>
            <w:tcW w:w="6940" w:type="dxa"/>
            <w:tcBorders>
              <w:top w:val="nil"/>
              <w:left w:val="nil"/>
              <w:bottom w:val="nil"/>
              <w:right w:val="nil"/>
            </w:tcBorders>
            <w:tcMar>
              <w:top w:w="128" w:type="dxa"/>
              <w:left w:w="43" w:type="dxa"/>
              <w:bottom w:w="43" w:type="dxa"/>
              <w:right w:w="43" w:type="dxa"/>
            </w:tcMar>
            <w:vAlign w:val="bottom"/>
          </w:tcPr>
          <w:p w14:paraId="7DA1C0F8" w14:textId="77777777" w:rsidR="00BD15D4" w:rsidRPr="00F90186" w:rsidRDefault="00BD15D4" w:rsidP="00F90186">
            <w:r w:rsidRPr="00F90186">
              <w:t>Forsvarsdepartementet</w:t>
            </w:r>
          </w:p>
        </w:tc>
        <w:tc>
          <w:tcPr>
            <w:tcW w:w="1280" w:type="dxa"/>
            <w:tcBorders>
              <w:top w:val="nil"/>
              <w:left w:val="nil"/>
              <w:bottom w:val="nil"/>
              <w:right w:val="nil"/>
            </w:tcBorders>
            <w:tcMar>
              <w:top w:w="128" w:type="dxa"/>
              <w:left w:w="43" w:type="dxa"/>
              <w:bottom w:w="43" w:type="dxa"/>
              <w:right w:w="43" w:type="dxa"/>
            </w:tcMar>
            <w:vAlign w:val="bottom"/>
          </w:tcPr>
          <w:p w14:paraId="4174DCBC" w14:textId="77777777" w:rsidR="00BD15D4" w:rsidRPr="00F90186" w:rsidRDefault="00BD15D4" w:rsidP="00F63719">
            <w:pPr>
              <w:jc w:val="right"/>
            </w:pPr>
          </w:p>
        </w:tc>
      </w:tr>
      <w:tr w:rsidR="00000000" w:rsidRPr="00F90186" w14:paraId="63385386" w14:textId="77777777">
        <w:trPr>
          <w:trHeight w:val="380"/>
        </w:trPr>
        <w:tc>
          <w:tcPr>
            <w:tcW w:w="680" w:type="dxa"/>
            <w:tcBorders>
              <w:top w:val="nil"/>
              <w:left w:val="nil"/>
              <w:bottom w:val="nil"/>
              <w:right w:val="nil"/>
            </w:tcBorders>
            <w:tcMar>
              <w:top w:w="128" w:type="dxa"/>
              <w:left w:w="43" w:type="dxa"/>
              <w:bottom w:w="43" w:type="dxa"/>
              <w:right w:w="43" w:type="dxa"/>
            </w:tcMar>
          </w:tcPr>
          <w:p w14:paraId="5E8B8013" w14:textId="77777777" w:rsidR="00BD15D4" w:rsidRPr="00F90186" w:rsidRDefault="00BD15D4" w:rsidP="00F90186"/>
        </w:tc>
        <w:tc>
          <w:tcPr>
            <w:tcW w:w="680" w:type="dxa"/>
            <w:tcBorders>
              <w:top w:val="nil"/>
              <w:left w:val="nil"/>
              <w:bottom w:val="nil"/>
              <w:right w:val="nil"/>
            </w:tcBorders>
            <w:tcMar>
              <w:top w:w="128" w:type="dxa"/>
              <w:left w:w="43" w:type="dxa"/>
              <w:bottom w:w="43" w:type="dxa"/>
              <w:right w:w="43" w:type="dxa"/>
            </w:tcMar>
            <w:vAlign w:val="bottom"/>
          </w:tcPr>
          <w:p w14:paraId="28BD4E2B" w14:textId="77777777" w:rsidR="00BD15D4" w:rsidRPr="00F90186" w:rsidRDefault="00BD15D4" w:rsidP="00F90186">
            <w:r w:rsidRPr="00F90186">
              <w:t>73</w:t>
            </w:r>
          </w:p>
        </w:tc>
        <w:tc>
          <w:tcPr>
            <w:tcW w:w="6940" w:type="dxa"/>
            <w:tcBorders>
              <w:top w:val="nil"/>
              <w:left w:val="nil"/>
              <w:bottom w:val="nil"/>
              <w:right w:val="nil"/>
            </w:tcBorders>
            <w:tcMar>
              <w:top w:w="128" w:type="dxa"/>
              <w:left w:w="43" w:type="dxa"/>
              <w:bottom w:w="43" w:type="dxa"/>
              <w:right w:w="43" w:type="dxa"/>
            </w:tcMar>
            <w:vAlign w:val="bottom"/>
          </w:tcPr>
          <w:p w14:paraId="016C855E" w14:textId="77777777" w:rsidR="00BD15D4" w:rsidRPr="00F90186" w:rsidRDefault="00BD15D4" w:rsidP="00F90186">
            <w:r w:rsidRPr="00F90186">
              <w:t>Forsking og utvikling</w:t>
            </w:r>
          </w:p>
        </w:tc>
        <w:tc>
          <w:tcPr>
            <w:tcW w:w="1280" w:type="dxa"/>
            <w:tcBorders>
              <w:top w:val="nil"/>
              <w:left w:val="nil"/>
              <w:bottom w:val="nil"/>
              <w:right w:val="nil"/>
            </w:tcBorders>
            <w:tcMar>
              <w:top w:w="128" w:type="dxa"/>
              <w:left w:w="43" w:type="dxa"/>
              <w:bottom w:w="43" w:type="dxa"/>
              <w:right w:w="43" w:type="dxa"/>
            </w:tcMar>
            <w:vAlign w:val="bottom"/>
          </w:tcPr>
          <w:p w14:paraId="3B450E09" w14:textId="77777777" w:rsidR="00BD15D4" w:rsidRPr="00F90186" w:rsidRDefault="00BD15D4" w:rsidP="00F63719">
            <w:pPr>
              <w:jc w:val="right"/>
            </w:pPr>
            <w:r w:rsidRPr="00F90186">
              <w:t>419 000 000</w:t>
            </w:r>
          </w:p>
        </w:tc>
      </w:tr>
      <w:tr w:rsidR="00000000" w:rsidRPr="00F90186" w14:paraId="2449B7AD" w14:textId="77777777">
        <w:trPr>
          <w:trHeight w:val="380"/>
        </w:trPr>
        <w:tc>
          <w:tcPr>
            <w:tcW w:w="680" w:type="dxa"/>
            <w:tcBorders>
              <w:top w:val="nil"/>
              <w:left w:val="nil"/>
              <w:bottom w:val="single" w:sz="4" w:space="0" w:color="000000"/>
              <w:right w:val="nil"/>
            </w:tcBorders>
            <w:tcMar>
              <w:top w:w="128" w:type="dxa"/>
              <w:left w:w="43" w:type="dxa"/>
              <w:bottom w:w="43" w:type="dxa"/>
              <w:right w:w="43" w:type="dxa"/>
            </w:tcMar>
          </w:tcPr>
          <w:p w14:paraId="02E92256" w14:textId="77777777" w:rsidR="00BD15D4" w:rsidRPr="00F90186" w:rsidRDefault="00BD15D4" w:rsidP="00F90186">
            <w:r w:rsidRPr="00F90186">
              <w:t xml:space="preserve"> </w:t>
            </w:r>
          </w:p>
        </w:tc>
        <w:tc>
          <w:tcPr>
            <w:tcW w:w="680" w:type="dxa"/>
            <w:tcBorders>
              <w:top w:val="nil"/>
              <w:left w:val="nil"/>
              <w:bottom w:val="single" w:sz="4" w:space="0" w:color="000000"/>
              <w:right w:val="nil"/>
            </w:tcBorders>
            <w:tcMar>
              <w:top w:w="128" w:type="dxa"/>
              <w:left w:w="43" w:type="dxa"/>
              <w:bottom w:w="43" w:type="dxa"/>
              <w:right w:w="43" w:type="dxa"/>
            </w:tcMar>
            <w:vAlign w:val="bottom"/>
          </w:tcPr>
          <w:p w14:paraId="44D6EAE0" w14:textId="77777777" w:rsidR="00BD15D4" w:rsidRPr="00F90186" w:rsidRDefault="00BD15D4" w:rsidP="00F90186">
            <w:r w:rsidRPr="00F90186">
              <w:t>78</w:t>
            </w:r>
          </w:p>
        </w:tc>
        <w:tc>
          <w:tcPr>
            <w:tcW w:w="6940" w:type="dxa"/>
            <w:tcBorders>
              <w:top w:val="nil"/>
              <w:left w:val="nil"/>
              <w:bottom w:val="single" w:sz="4" w:space="0" w:color="000000"/>
              <w:right w:val="nil"/>
            </w:tcBorders>
            <w:tcMar>
              <w:top w:w="128" w:type="dxa"/>
              <w:left w:w="43" w:type="dxa"/>
              <w:bottom w:w="43" w:type="dxa"/>
              <w:right w:w="43" w:type="dxa"/>
            </w:tcMar>
            <w:vAlign w:val="bottom"/>
          </w:tcPr>
          <w:p w14:paraId="03FD5E9C" w14:textId="77777777" w:rsidR="00BD15D4" w:rsidRPr="00F90186" w:rsidRDefault="00BD15D4" w:rsidP="00F90186">
            <w:r w:rsidRPr="00F90186">
              <w:t>Noregs tilskot til NATOs og internasjonale driftsbudsjett</w:t>
            </w:r>
          </w:p>
        </w:tc>
        <w:tc>
          <w:tcPr>
            <w:tcW w:w="1280" w:type="dxa"/>
            <w:tcBorders>
              <w:top w:val="nil"/>
              <w:left w:val="nil"/>
              <w:bottom w:val="single" w:sz="4" w:space="0" w:color="000000"/>
              <w:right w:val="nil"/>
            </w:tcBorders>
            <w:tcMar>
              <w:top w:w="128" w:type="dxa"/>
              <w:left w:w="43" w:type="dxa"/>
              <w:bottom w:w="43" w:type="dxa"/>
              <w:right w:w="43" w:type="dxa"/>
            </w:tcMar>
            <w:vAlign w:val="bottom"/>
          </w:tcPr>
          <w:p w14:paraId="2A2338E0" w14:textId="77777777" w:rsidR="00BD15D4" w:rsidRPr="00F90186" w:rsidRDefault="00BD15D4" w:rsidP="00F63719">
            <w:pPr>
              <w:jc w:val="right"/>
            </w:pPr>
            <w:r w:rsidRPr="00F90186">
              <w:t>81 000 000</w:t>
            </w:r>
          </w:p>
        </w:tc>
      </w:tr>
    </w:tbl>
    <w:p w14:paraId="2B8BBAE6" w14:textId="77777777" w:rsidR="00BD15D4" w:rsidRPr="00F90186" w:rsidRDefault="00BD15D4" w:rsidP="00F90186">
      <w:pPr>
        <w:pStyle w:val="a-vedtak-del"/>
      </w:pPr>
      <w:r w:rsidRPr="00F90186">
        <w:t>III</w:t>
      </w:r>
    </w:p>
    <w:p w14:paraId="2A8DC473" w14:textId="77777777" w:rsidR="00BD15D4" w:rsidRPr="00F90186" w:rsidRDefault="00BD15D4" w:rsidP="00F90186">
      <w:pPr>
        <w:pStyle w:val="a-vedtak-tekst"/>
      </w:pPr>
      <w:r w:rsidRPr="00F90186">
        <w:t>Utbetaling av tilskot</w:t>
      </w:r>
    </w:p>
    <w:p w14:paraId="1BB640C7" w14:textId="77777777" w:rsidR="00BD15D4" w:rsidRPr="00F90186" w:rsidRDefault="00BD15D4" w:rsidP="00F90186">
      <w:r w:rsidRPr="00F90186">
        <w:t>Stortinget samtykker til at Forsvarsdepartementet i 2024 får unntak frå før</w:t>
      </w:r>
      <w:r w:rsidRPr="00F90186">
        <w:t>esetnadane i stortingsvedtak av 8. november 1984 om utbetaling av gjevne løyvingar på følgande måte:</w:t>
      </w:r>
    </w:p>
    <w:p w14:paraId="39DFD355" w14:textId="77777777" w:rsidR="00BD15D4" w:rsidRPr="00F90186" w:rsidRDefault="00BD15D4" w:rsidP="00F90186">
      <w:r w:rsidRPr="00F90186">
        <w:lastRenderedPageBreak/>
        <w:t>Utbetalingar av tilskot i samband med den militære støtta i Nansen-programmet som vert kanalisert via, og vert forvalta av, USA, Storbritannia, Tsjekkia, Tyskland, Luxembourg, EU eller NATO kan gjerast i samsvar med avtale eller regelverk for det einskilde fond eller internasjonale finansieringsmekanismar.</w:t>
      </w:r>
    </w:p>
    <w:p w14:paraId="5ABB30D4" w14:textId="77777777" w:rsidR="00BD15D4" w:rsidRPr="00F90186" w:rsidRDefault="00BD15D4" w:rsidP="00F90186">
      <w:pPr>
        <w:pStyle w:val="a-vedtak-del"/>
      </w:pPr>
      <w:r w:rsidRPr="00F90186">
        <w:t>IV</w:t>
      </w:r>
    </w:p>
    <w:p w14:paraId="5A4D23C2" w14:textId="77777777" w:rsidR="00BD15D4" w:rsidRPr="00F90186" w:rsidRDefault="00BD15D4" w:rsidP="00F90186">
      <w:pPr>
        <w:pStyle w:val="a-vedtak-tekst"/>
      </w:pPr>
      <w:r w:rsidRPr="00F90186">
        <w:t>Investeringsfullmakter</w:t>
      </w:r>
    </w:p>
    <w:p w14:paraId="2B6F4D52" w14:textId="30FFB174" w:rsidR="00BD15D4" w:rsidRPr="00F90186" w:rsidRDefault="00BD15D4" w:rsidP="00F90186">
      <w:r w:rsidRPr="00F90186">
        <w:t>Stortinget samtykker i at Forsvarsdepartementet kan bestilla og pådra staten forpliktingar utover budsjettåret for å gjennomføra prosjektet Sikker teknisk infrastruktur innanfor ei kostnadsramme på 2 445,0 mill. kroner, i prisnivå per 1. juli 2025.</w:t>
      </w:r>
    </w:p>
    <w:sectPr w:rsidR="00000000" w:rsidRPr="00F90186">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6B55D2" w14:textId="77777777" w:rsidR="00BD15D4" w:rsidRDefault="00BD15D4">
      <w:pPr>
        <w:spacing w:after="0" w:line="240" w:lineRule="auto"/>
      </w:pPr>
      <w:r>
        <w:separator/>
      </w:r>
    </w:p>
  </w:endnote>
  <w:endnote w:type="continuationSeparator" w:id="0">
    <w:p w14:paraId="119CAE6B" w14:textId="77777777" w:rsidR="00BD15D4" w:rsidRDefault="00BD15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89158" w14:textId="77777777" w:rsidR="00BD15D4" w:rsidRPr="00F90186" w:rsidRDefault="00BD15D4" w:rsidP="00F90186">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F1D64" w14:textId="77777777" w:rsidR="00BD15D4" w:rsidRPr="00F90186" w:rsidRDefault="00BD15D4" w:rsidP="00F90186">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A14B9" w14:textId="77777777" w:rsidR="00BD15D4" w:rsidRPr="00F90186" w:rsidRDefault="00BD15D4" w:rsidP="00F90186">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24470" w14:textId="77777777" w:rsidR="00BD15D4" w:rsidRDefault="00BD15D4">
      <w:pPr>
        <w:spacing w:after="0" w:line="240" w:lineRule="auto"/>
      </w:pPr>
      <w:r>
        <w:separator/>
      </w:r>
    </w:p>
  </w:footnote>
  <w:footnote w:type="continuationSeparator" w:id="0">
    <w:p w14:paraId="78CFD6B9" w14:textId="77777777" w:rsidR="00BD15D4" w:rsidRDefault="00BD15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9D55E" w14:textId="7149B9CE" w:rsidR="00BD15D4" w:rsidRPr="00F90186" w:rsidRDefault="00BD15D4" w:rsidP="00F90186">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58182" w14:textId="72F78EB7" w:rsidR="00BD15D4" w:rsidRPr="00F90186" w:rsidRDefault="00BD15D4" w:rsidP="00F90186">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ABBFFE" w14:textId="1E2AF6C6" w:rsidR="00BD15D4" w:rsidRPr="00F90186" w:rsidRDefault="00BD15D4" w:rsidP="00F90186">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D98F6D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07B863F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072686C"/>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00E2234A"/>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4AEEE9FC"/>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322082F8"/>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7858098">
    <w:abstractNumId w:val="4"/>
  </w:num>
  <w:num w:numId="2" w16cid:durableId="1284965862">
    <w:abstractNumId w:val="3"/>
  </w:num>
  <w:num w:numId="3" w16cid:durableId="866455503">
    <w:abstractNumId w:val="2"/>
  </w:num>
  <w:num w:numId="4" w16cid:durableId="2025786131">
    <w:abstractNumId w:val="1"/>
  </w:num>
  <w:num w:numId="5" w16cid:durableId="2070763278">
    <w:abstractNumId w:val="0"/>
  </w:num>
  <w:num w:numId="6" w16cid:durableId="1713454695">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864126150">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439305704">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287443579">
    <w:abstractNumId w:val="5"/>
    <w:lvlOverride w:ilvl="0">
      <w:lvl w:ilvl="0">
        <w:start w:val="1"/>
        <w:numFmt w:val="bullet"/>
        <w:lvlText w:val="3.1 "/>
        <w:legacy w:legacy="1" w:legacySpace="0" w:legacyIndent="0"/>
        <w:lvlJc w:val="left"/>
        <w:pPr>
          <w:ind w:left="0" w:firstLine="0"/>
        </w:pPr>
        <w:rPr>
          <w:rFonts w:ascii="Myriad Pro" w:hAnsi="Myriad Pro" w:hint="default"/>
          <w:b/>
          <w:i w:val="0"/>
          <w:strike w:val="0"/>
          <w:color w:val="000000"/>
          <w:sz w:val="22"/>
          <w:u w:val="none"/>
        </w:rPr>
      </w:lvl>
    </w:lvlOverride>
  </w:num>
  <w:num w:numId="10" w16cid:durableId="918444839">
    <w:abstractNumId w:val="5"/>
    <w:lvlOverride w:ilvl="0">
      <w:lvl w:ilvl="0">
        <w:start w:val="1"/>
        <w:numFmt w:val="bullet"/>
        <w:lvlText w:val="– "/>
        <w:legacy w:legacy="1" w:legacySpace="0" w:legacyIndent="0"/>
        <w:lvlJc w:val="left"/>
        <w:pPr>
          <w:ind w:left="0" w:firstLine="0"/>
        </w:pPr>
        <w:rPr>
          <w:rFonts w:ascii="UniCentury Old Style" w:hAnsi="UniCentury Old Style" w:hint="default"/>
          <w:b w:val="0"/>
          <w:i w:val="0"/>
          <w:strike w:val="0"/>
          <w:color w:val="000000"/>
          <w:sz w:val="20"/>
          <w:u w:val="none"/>
        </w:rPr>
      </w:lvl>
    </w:lvlOverride>
  </w:num>
  <w:num w:numId="11" w16cid:durableId="944534264">
    <w:abstractNumId w:val="5"/>
    <w:lvlOverride w:ilvl="0">
      <w:lvl w:ilvl="0">
        <w:start w:val="1"/>
        <w:numFmt w:val="bullet"/>
        <w:lvlText w:val="3.2 "/>
        <w:legacy w:legacy="1" w:legacySpace="0" w:legacyIndent="0"/>
        <w:lvlJc w:val="left"/>
        <w:pPr>
          <w:ind w:left="0" w:firstLine="0"/>
        </w:pPr>
        <w:rPr>
          <w:rFonts w:ascii="Myriad Pro" w:hAnsi="Myriad Pro" w:hint="default"/>
          <w:b/>
          <w:i w:val="0"/>
          <w:strike w:val="0"/>
          <w:color w:val="000000"/>
          <w:sz w:val="22"/>
          <w:u w:val="none"/>
        </w:rPr>
      </w:lvl>
    </w:lvlOverride>
  </w:num>
  <w:num w:numId="12" w16cid:durableId="1376546793">
    <w:abstractNumId w:val="5"/>
    <w:lvlOverride w:ilvl="0">
      <w:lvl w:ilvl="0">
        <w:start w:val="1"/>
        <w:numFmt w:val="bullet"/>
        <w:lvlText w:val="3.3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5403743">
    <w:abstractNumId w:val="5"/>
    <w:lvlOverride w:ilvl="0">
      <w:lvl w:ilvl="0">
        <w:start w:val="1"/>
        <w:numFmt w:val="bullet"/>
        <w:lvlText w:val="3.4 "/>
        <w:legacy w:legacy="1" w:legacySpace="0" w:legacyIndent="0"/>
        <w:lvlJc w:val="left"/>
        <w:pPr>
          <w:ind w:left="0" w:firstLine="0"/>
        </w:pPr>
        <w:rPr>
          <w:rFonts w:ascii="Myriad Pro" w:hAnsi="Myriad Pro" w:hint="default"/>
          <w:b/>
          <w:i w:val="0"/>
          <w:strike w:val="0"/>
          <w:color w:val="000000"/>
          <w:sz w:val="22"/>
          <w:u w:val="none"/>
        </w:rPr>
      </w:lvl>
    </w:lvlOverride>
  </w:num>
  <w:num w:numId="14" w16cid:durableId="918565943">
    <w:abstractNumId w:val="5"/>
    <w:lvlOverride w:ilvl="0">
      <w:lvl w:ilvl="0">
        <w:start w:val="1"/>
        <w:numFmt w:val="bullet"/>
        <w:lvlText w:val="3.5 "/>
        <w:legacy w:legacy="1" w:legacySpace="0" w:legacyIndent="0"/>
        <w:lvlJc w:val="left"/>
        <w:pPr>
          <w:ind w:left="0" w:firstLine="0"/>
        </w:pPr>
        <w:rPr>
          <w:rFonts w:ascii="Myriad Pro" w:hAnsi="Myriad Pro" w:hint="default"/>
          <w:b/>
          <w:i w:val="0"/>
          <w:strike w:val="0"/>
          <w:color w:val="000000"/>
          <w:sz w:val="22"/>
          <w:u w:val="none"/>
        </w:rPr>
      </w:lvl>
    </w:lvlOverride>
  </w:num>
  <w:num w:numId="15" w16cid:durableId="1416394387">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6" w16cid:durableId="1240093510">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1792899920">
    <w:abstractNumId w:val="5"/>
    <w:lvlOverride w:ilvl="0">
      <w:lvl w:ilvl="0">
        <w:start w:val="1"/>
        <w:numFmt w:val="bullet"/>
        <w:lvlText w:val="4.2 "/>
        <w:legacy w:legacy="1" w:legacySpace="0" w:legacyIndent="0"/>
        <w:lvlJc w:val="left"/>
        <w:pPr>
          <w:ind w:left="0" w:firstLine="0"/>
        </w:pPr>
        <w:rPr>
          <w:rFonts w:ascii="Myriad Pro" w:hAnsi="Myriad Pro" w:hint="default"/>
          <w:b/>
          <w:i w:val="0"/>
          <w:strike w:val="0"/>
          <w:color w:val="000000"/>
          <w:sz w:val="22"/>
          <w:u w:val="none"/>
        </w:rPr>
      </w:lvl>
    </w:lvlOverride>
  </w:num>
  <w:num w:numId="18" w16cid:durableId="2129662408">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777476957">
    <w:abstractNumId w:val="5"/>
    <w:lvlOverride w:ilvl="0">
      <w:lvl w:ilvl="0">
        <w:start w:val="1"/>
        <w:numFmt w:val="bullet"/>
        <w:lvlText w:val="5.1 "/>
        <w:legacy w:legacy="1" w:legacySpace="0" w:legacyIndent="0"/>
        <w:lvlJc w:val="left"/>
        <w:pPr>
          <w:ind w:left="0" w:firstLine="0"/>
        </w:pPr>
        <w:rPr>
          <w:rFonts w:ascii="Myriad Pro" w:hAnsi="Myriad Pro" w:hint="default"/>
          <w:b/>
          <w:i w:val="0"/>
          <w:strike w:val="0"/>
          <w:color w:val="000000"/>
          <w:sz w:val="22"/>
          <w:u w:val="none"/>
        </w:rPr>
      </w:lvl>
    </w:lvlOverride>
  </w:num>
  <w:num w:numId="20" w16cid:durableId="591470872">
    <w:abstractNumId w:val="5"/>
    <w:lvlOverride w:ilvl="0">
      <w:lvl w:ilvl="0">
        <w:start w:val="1"/>
        <w:numFmt w:val="bullet"/>
        <w:lvlText w:val="5.2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339388163">
    <w:abstractNumId w:val="5"/>
    <w:lvlOverride w:ilvl="0">
      <w:lvl w:ilvl="0">
        <w:start w:val="1"/>
        <w:numFmt w:val="bullet"/>
        <w:lvlText w:val="Tabell 5.1 "/>
        <w:legacy w:legacy="1" w:legacySpace="0" w:legacyIndent="0"/>
        <w:lvlJc w:val="left"/>
        <w:pPr>
          <w:ind w:left="0" w:firstLine="0"/>
        </w:pPr>
        <w:rPr>
          <w:rFonts w:ascii="Myriad Pro" w:hAnsi="Myriad Pro" w:hint="default"/>
          <w:b w:val="0"/>
          <w:i w:val="0"/>
          <w:strike w:val="0"/>
          <w:color w:val="000000"/>
          <w:sz w:val="20"/>
          <w:u w:val="none"/>
        </w:rPr>
      </w:lvl>
    </w:lvlOverride>
  </w:num>
  <w:num w:numId="22" w16cid:durableId="2116443689">
    <w:abstractNumId w:val="22"/>
  </w:num>
  <w:num w:numId="23" w16cid:durableId="127940421">
    <w:abstractNumId w:val="6"/>
  </w:num>
  <w:num w:numId="24" w16cid:durableId="453059794">
    <w:abstractNumId w:val="20"/>
  </w:num>
  <w:num w:numId="25" w16cid:durableId="1310746066">
    <w:abstractNumId w:val="13"/>
  </w:num>
  <w:num w:numId="26" w16cid:durableId="486016021">
    <w:abstractNumId w:val="18"/>
  </w:num>
  <w:num w:numId="27" w16cid:durableId="521095899">
    <w:abstractNumId w:val="23"/>
  </w:num>
  <w:num w:numId="28" w16cid:durableId="1424374986">
    <w:abstractNumId w:val="8"/>
  </w:num>
  <w:num w:numId="29" w16cid:durableId="835999048">
    <w:abstractNumId w:val="7"/>
  </w:num>
  <w:num w:numId="30" w16cid:durableId="42796712">
    <w:abstractNumId w:val="19"/>
  </w:num>
  <w:num w:numId="31" w16cid:durableId="55470480">
    <w:abstractNumId w:val="9"/>
  </w:num>
  <w:num w:numId="32" w16cid:durableId="1617639866">
    <w:abstractNumId w:val="17"/>
  </w:num>
  <w:num w:numId="33" w16cid:durableId="1105350713">
    <w:abstractNumId w:val="14"/>
  </w:num>
  <w:num w:numId="34" w16cid:durableId="681277441">
    <w:abstractNumId w:val="24"/>
  </w:num>
  <w:num w:numId="35" w16cid:durableId="276255248">
    <w:abstractNumId w:val="11"/>
  </w:num>
  <w:num w:numId="36" w16cid:durableId="1570073908">
    <w:abstractNumId w:val="21"/>
  </w:num>
  <w:num w:numId="37" w16cid:durableId="930360091">
    <w:abstractNumId w:val="25"/>
  </w:num>
  <w:num w:numId="38" w16cid:durableId="862792257">
    <w:abstractNumId w:val="15"/>
  </w:num>
  <w:num w:numId="39" w16cid:durableId="1815902072">
    <w:abstractNumId w:val="16"/>
  </w:num>
  <w:num w:numId="40" w16cid:durableId="1906838649">
    <w:abstractNumId w:val="10"/>
  </w:num>
  <w:num w:numId="41" w16cid:durableId="744380320">
    <w:abstractNumId w:val="12"/>
  </w:num>
  <w:num w:numId="42"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3F4B2B"/>
    <w:rsid w:val="003F4B2B"/>
    <w:rsid w:val="00A26342"/>
    <w:rsid w:val="00BD15D4"/>
    <w:rsid w:val="00F63719"/>
    <w:rsid w:val="00F9018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3D4EA61"/>
  <w14:defaultImageDpi w14:val="0"/>
  <w15:docId w15:val="{87E16E6B-EC9F-41EA-AFB0-4892EA1504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nb-NO" w:eastAsia="nb-NO"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86"/>
    <w:pPr>
      <w:spacing w:after="120" w:line="276" w:lineRule="auto"/>
    </w:pPr>
    <w:rPr>
      <w:rFonts w:ascii="Times New Roman" w:eastAsia="Times New Roman" w:hAnsi="Times New Roman"/>
      <w:spacing w:val="4"/>
      <w:kern w:val="0"/>
      <w:sz w:val="24"/>
    </w:rPr>
  </w:style>
  <w:style w:type="paragraph" w:styleId="Overskrift1">
    <w:name w:val="heading 1"/>
    <w:basedOn w:val="Normal"/>
    <w:next w:val="Normal"/>
    <w:link w:val="Overskrift1Tegn"/>
    <w:qFormat/>
    <w:rsid w:val="00F90186"/>
    <w:pPr>
      <w:keepNext/>
      <w:keepLines/>
      <w:numPr>
        <w:numId w:val="42"/>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F90186"/>
    <w:pPr>
      <w:keepNext/>
      <w:keepLines/>
      <w:numPr>
        <w:ilvl w:val="1"/>
        <w:numId w:val="42"/>
      </w:numPr>
      <w:spacing w:before="360" w:after="80"/>
      <w:outlineLvl w:val="1"/>
    </w:pPr>
    <w:rPr>
      <w:rFonts w:ascii="Arial" w:hAnsi="Arial"/>
      <w:b/>
      <w:sz w:val="28"/>
    </w:rPr>
  </w:style>
  <w:style w:type="paragraph" w:styleId="Overskrift3">
    <w:name w:val="heading 3"/>
    <w:basedOn w:val="Normal"/>
    <w:next w:val="Normal"/>
    <w:link w:val="Overskrift3Tegn"/>
    <w:qFormat/>
    <w:rsid w:val="00F90186"/>
    <w:pPr>
      <w:keepNext/>
      <w:keepLines/>
      <w:numPr>
        <w:ilvl w:val="2"/>
        <w:numId w:val="42"/>
      </w:numPr>
      <w:spacing w:before="360" w:after="80"/>
      <w:outlineLvl w:val="2"/>
    </w:pPr>
    <w:rPr>
      <w:rFonts w:ascii="Arial" w:hAnsi="Arial"/>
      <w:b/>
      <w:spacing w:val="0"/>
    </w:rPr>
  </w:style>
  <w:style w:type="paragraph" w:styleId="Overskrift4">
    <w:name w:val="heading 4"/>
    <w:basedOn w:val="Normal"/>
    <w:next w:val="Normal"/>
    <w:link w:val="Overskrift4Tegn"/>
    <w:qFormat/>
    <w:rsid w:val="00F90186"/>
    <w:pPr>
      <w:keepNext/>
      <w:keepLines/>
      <w:numPr>
        <w:ilvl w:val="3"/>
        <w:numId w:val="42"/>
      </w:numPr>
      <w:spacing w:before="120" w:after="0"/>
      <w:outlineLvl w:val="3"/>
    </w:pPr>
    <w:rPr>
      <w:rFonts w:ascii="Arial" w:hAnsi="Arial"/>
      <w:i/>
    </w:rPr>
  </w:style>
  <w:style w:type="paragraph" w:styleId="Overskrift5">
    <w:name w:val="heading 5"/>
    <w:basedOn w:val="Normal"/>
    <w:next w:val="Normal"/>
    <w:link w:val="Overskrift5Tegn"/>
    <w:qFormat/>
    <w:rsid w:val="00F90186"/>
    <w:pPr>
      <w:keepNext/>
      <w:numPr>
        <w:ilvl w:val="4"/>
        <w:numId w:val="42"/>
      </w:numPr>
      <w:spacing w:before="120" w:after="0"/>
      <w:outlineLvl w:val="4"/>
    </w:pPr>
    <w:rPr>
      <w:rFonts w:ascii="Arial" w:hAnsi="Arial"/>
      <w:i/>
      <w:spacing w:val="0"/>
    </w:rPr>
  </w:style>
  <w:style w:type="paragraph" w:styleId="Overskrift6">
    <w:name w:val="heading 6"/>
    <w:basedOn w:val="Normal"/>
    <w:next w:val="Normal"/>
    <w:link w:val="Overskrift6Tegn"/>
    <w:qFormat/>
    <w:rsid w:val="00F90186"/>
    <w:pPr>
      <w:numPr>
        <w:ilvl w:val="5"/>
        <w:numId w:val="22"/>
      </w:numPr>
      <w:spacing w:before="240" w:after="60"/>
      <w:outlineLvl w:val="5"/>
    </w:pPr>
    <w:rPr>
      <w:rFonts w:ascii="Arial" w:hAnsi="Arial"/>
      <w:i/>
      <w:sz w:val="22"/>
    </w:rPr>
  </w:style>
  <w:style w:type="paragraph" w:styleId="Overskrift7">
    <w:name w:val="heading 7"/>
    <w:basedOn w:val="Normal"/>
    <w:next w:val="Normal"/>
    <w:link w:val="Overskrift7Tegn"/>
    <w:qFormat/>
    <w:rsid w:val="00F90186"/>
    <w:pPr>
      <w:numPr>
        <w:ilvl w:val="6"/>
        <w:numId w:val="22"/>
      </w:numPr>
      <w:spacing w:before="240" w:after="60"/>
      <w:outlineLvl w:val="6"/>
    </w:pPr>
    <w:rPr>
      <w:rFonts w:ascii="Arial" w:hAnsi="Arial"/>
    </w:rPr>
  </w:style>
  <w:style w:type="paragraph" w:styleId="Overskrift8">
    <w:name w:val="heading 8"/>
    <w:basedOn w:val="Normal"/>
    <w:next w:val="Normal"/>
    <w:link w:val="Overskrift8Tegn"/>
    <w:qFormat/>
    <w:rsid w:val="00F90186"/>
    <w:pPr>
      <w:numPr>
        <w:ilvl w:val="7"/>
        <w:numId w:val="22"/>
      </w:numPr>
      <w:spacing w:before="240" w:after="60"/>
      <w:outlineLvl w:val="7"/>
    </w:pPr>
    <w:rPr>
      <w:rFonts w:ascii="Arial" w:hAnsi="Arial"/>
      <w:i/>
    </w:rPr>
  </w:style>
  <w:style w:type="paragraph" w:styleId="Overskrift9">
    <w:name w:val="heading 9"/>
    <w:basedOn w:val="Normal"/>
    <w:next w:val="Normal"/>
    <w:link w:val="Overskrift9Tegn"/>
    <w:qFormat/>
    <w:rsid w:val="00F90186"/>
    <w:pPr>
      <w:numPr>
        <w:ilvl w:val="8"/>
        <w:numId w:val="22"/>
      </w:numPr>
      <w:spacing w:before="240" w:after="60"/>
      <w:outlineLvl w:val="8"/>
    </w:pPr>
    <w:rPr>
      <w:rFonts w:ascii="Arial" w:hAnsi="Arial"/>
      <w:i/>
      <w:sz w:val="18"/>
    </w:rPr>
  </w:style>
  <w:style w:type="character" w:default="1" w:styleId="Standardskriftforavsnitt">
    <w:name w:val="Default Paragraph Font"/>
    <w:uiPriority w:val="1"/>
    <w:unhideWhenUsed/>
    <w:rsid w:val="00F9018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F9018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F90186"/>
    <w:pPr>
      <w:keepNext/>
      <w:keepLines/>
      <w:spacing w:before="240" w:after="240"/>
    </w:pPr>
  </w:style>
  <w:style w:type="paragraph" w:customStyle="1" w:styleId="a-konge-tit">
    <w:name w:val="a-konge-tit"/>
    <w:basedOn w:val="Normal"/>
    <w:next w:val="Normal"/>
    <w:rsid w:val="00F90186"/>
    <w:pPr>
      <w:keepNext/>
      <w:keepLines/>
      <w:spacing w:before="240"/>
      <w:jc w:val="center"/>
    </w:pPr>
    <w:rPr>
      <w:spacing w:val="30"/>
    </w:rPr>
  </w:style>
  <w:style w:type="paragraph" w:customStyle="1" w:styleId="a-tilraar-dep">
    <w:name w:val="a-tilraar-dep"/>
    <w:basedOn w:val="Normal"/>
    <w:next w:val="Normal"/>
    <w:rsid w:val="00F9018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F9018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F90186"/>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F90186"/>
    <w:pPr>
      <w:keepNext/>
      <w:spacing w:before="360" w:after="60"/>
      <w:jc w:val="center"/>
    </w:pPr>
    <w:rPr>
      <w:b/>
    </w:rPr>
  </w:style>
  <w:style w:type="paragraph" w:customStyle="1" w:styleId="a-vedtak-tekst">
    <w:name w:val="a-vedtak-tekst"/>
    <w:basedOn w:val="Normal"/>
    <w:next w:val="Normal"/>
    <w:rsid w:val="00F9018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F9018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F90186"/>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F9018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F90186"/>
    <w:pPr>
      <w:numPr>
        <w:numId w:val="24"/>
      </w:numPr>
      <w:spacing w:after="0"/>
    </w:pPr>
  </w:style>
  <w:style w:type="paragraph" w:customStyle="1" w:styleId="alfaliste2">
    <w:name w:val="alfaliste 2"/>
    <w:basedOn w:val="Liste2"/>
    <w:rsid w:val="00F90186"/>
    <w:pPr>
      <w:numPr>
        <w:numId w:val="24"/>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F90186"/>
    <w:pPr>
      <w:numPr>
        <w:ilvl w:val="2"/>
        <w:numId w:val="24"/>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F90186"/>
    <w:pPr>
      <w:numPr>
        <w:ilvl w:val="3"/>
        <w:numId w:val="24"/>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F90186"/>
    <w:pPr>
      <w:numPr>
        <w:ilvl w:val="4"/>
        <w:numId w:val="24"/>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F9018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F9018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F9018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F90186"/>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4"/>
      <w:szCs w:val="24"/>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F90186"/>
    <w:rPr>
      <w:rFonts w:ascii="Arial" w:eastAsia="Times New Roman" w:hAnsi="Arial"/>
      <w:b/>
      <w:spacing w:val="4"/>
      <w:kern w:val="0"/>
      <w:sz w:val="28"/>
    </w:rPr>
  </w:style>
  <w:style w:type="paragraph" w:customStyle="1" w:styleId="b-post">
    <w:name w:val="b-post"/>
    <w:basedOn w:val="Normal"/>
    <w:next w:val="Normal"/>
    <w:rsid w:val="00F90186"/>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b-progkat">
    <w:name w:val="b-progkat"/>
    <w:basedOn w:val="Normal"/>
    <w:next w:val="Normal"/>
    <w:rsid w:val="00F90186"/>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F90186"/>
    <w:pPr>
      <w:spacing w:before="60" w:after="0"/>
      <w:ind w:left="397"/>
    </w:pPr>
    <w:rPr>
      <w:spacing w:val="0"/>
    </w:rPr>
  </w:style>
  <w:style w:type="paragraph" w:customStyle="1" w:styleId="b-progomr">
    <w:name w:val="b-progomr"/>
    <w:basedOn w:val="Normal"/>
    <w:next w:val="Normal"/>
    <w:rsid w:val="00F90186"/>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F9018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F9018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
    <w:name w:val="b-underpost"/>
    <w:basedOn w:val="Normal"/>
    <w:next w:val="Normal"/>
    <w:rsid w:val="00F9018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rPr>
  </w:style>
  <w:style w:type="paragraph" w:customStyle="1" w:styleId="blokksit">
    <w:name w:val="blokksit"/>
    <w:basedOn w:val="Normal"/>
    <w:qFormat/>
    <w:rsid w:val="00F9018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F90186"/>
  </w:style>
  <w:style w:type="paragraph" w:customStyle="1" w:styleId="Def">
    <w:name w:val="Def"/>
    <w:basedOn w:val="hengende-innrykk"/>
    <w:rsid w:val="00F90186"/>
    <w:pPr>
      <w:spacing w:line="240" w:lineRule="auto"/>
      <w:ind w:left="0" w:firstLine="0"/>
    </w:pPr>
    <w:rPr>
      <w:rFonts w:ascii="Times" w:eastAsia="Batang" w:hAnsi="Times"/>
      <w:spacing w:val="0"/>
      <w:szCs w:val="20"/>
    </w:rPr>
  </w:style>
  <w:style w:type="paragraph" w:customStyle="1" w:styleId="del-nr">
    <w:name w:val="del-nr"/>
    <w:basedOn w:val="Normal"/>
    <w:qFormat/>
    <w:rsid w:val="00F90186"/>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F9018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F90186"/>
  </w:style>
  <w:style w:type="paragraph" w:customStyle="1" w:styleId="figur-noter">
    <w:name w:val="figur-noter"/>
    <w:basedOn w:val="Normal"/>
    <w:next w:val="Normal"/>
    <w:rsid w:val="00F9018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F90186"/>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F9018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rPr>
  </w:style>
  <w:style w:type="paragraph" w:customStyle="1" w:styleId="Formaltit">
    <w:name w:val="Formaltit"/>
    <w:basedOn w:val="Normal"/>
    <w:next w:val="Normal"/>
    <w:rsid w:val="00F90186"/>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F90186"/>
    <w:rPr>
      <w:sz w:val="20"/>
    </w:rPr>
  </w:style>
  <w:style w:type="character" w:customStyle="1" w:styleId="FotnotetekstTegn">
    <w:name w:val="Fotnotetekst Tegn"/>
    <w:link w:val="Fotnotetekst"/>
    <w:rsid w:val="00F90186"/>
    <w:rPr>
      <w:rFonts w:ascii="Times New Roman" w:eastAsia="Times New Roman" w:hAnsi="Times New Roman"/>
      <w:spacing w:val="4"/>
      <w:kern w:val="0"/>
      <w:sz w:val="20"/>
    </w:rPr>
  </w:style>
  <w:style w:type="paragraph" w:customStyle="1" w:styleId="friliste">
    <w:name w:val="friliste"/>
    <w:basedOn w:val="Normal"/>
    <w:qFormat/>
    <w:rsid w:val="00F90186"/>
    <w:pPr>
      <w:tabs>
        <w:tab w:val="left" w:pos="397"/>
      </w:tabs>
      <w:spacing w:after="0"/>
      <w:ind w:left="397" w:hanging="397"/>
    </w:pPr>
    <w:rPr>
      <w:spacing w:val="0"/>
    </w:rPr>
  </w:style>
  <w:style w:type="paragraph" w:customStyle="1" w:styleId="friliste2">
    <w:name w:val="friliste 2"/>
    <w:basedOn w:val="Normal"/>
    <w:qFormat/>
    <w:rsid w:val="00F90186"/>
    <w:pPr>
      <w:tabs>
        <w:tab w:val="left" w:pos="794"/>
      </w:tabs>
      <w:spacing w:after="0"/>
      <w:ind w:left="794" w:hanging="397"/>
    </w:pPr>
    <w:rPr>
      <w:spacing w:val="0"/>
    </w:rPr>
  </w:style>
  <w:style w:type="paragraph" w:customStyle="1" w:styleId="friliste3">
    <w:name w:val="friliste 3"/>
    <w:basedOn w:val="Normal"/>
    <w:qFormat/>
    <w:rsid w:val="00F90186"/>
    <w:pPr>
      <w:tabs>
        <w:tab w:val="left" w:pos="1191"/>
      </w:tabs>
      <w:spacing w:after="0"/>
      <w:ind w:left="1191" w:hanging="397"/>
    </w:pPr>
    <w:rPr>
      <w:spacing w:val="0"/>
    </w:rPr>
  </w:style>
  <w:style w:type="paragraph" w:customStyle="1" w:styleId="friliste4">
    <w:name w:val="friliste 4"/>
    <w:basedOn w:val="Normal"/>
    <w:qFormat/>
    <w:rsid w:val="00F90186"/>
    <w:pPr>
      <w:tabs>
        <w:tab w:val="left" w:pos="1588"/>
      </w:tabs>
      <w:spacing w:after="0"/>
      <w:ind w:left="1588" w:hanging="397"/>
    </w:pPr>
    <w:rPr>
      <w:spacing w:val="0"/>
    </w:rPr>
  </w:style>
  <w:style w:type="paragraph" w:customStyle="1" w:styleId="friliste5">
    <w:name w:val="friliste 5"/>
    <w:basedOn w:val="Normal"/>
    <w:qFormat/>
    <w:rsid w:val="00F90186"/>
    <w:pPr>
      <w:tabs>
        <w:tab w:val="left" w:pos="1985"/>
      </w:tabs>
      <w:spacing w:after="0"/>
      <w:ind w:left="1985" w:hanging="397"/>
    </w:pPr>
    <w:rPr>
      <w:spacing w:val="0"/>
    </w:rPr>
  </w:style>
  <w:style w:type="paragraph" w:customStyle="1" w:styleId="Fullmakttit">
    <w:name w:val="Fullmakttit"/>
    <w:basedOn w:val="Normal"/>
    <w:next w:val="Normal"/>
    <w:rsid w:val="00F90186"/>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F90186"/>
    <w:pPr>
      <w:ind w:left="1418" w:hanging="1418"/>
    </w:pPr>
  </w:style>
  <w:style w:type="paragraph" w:customStyle="1" w:styleId="i-budkap-over">
    <w:name w:val="i-budkap-over"/>
    <w:basedOn w:val="Normal"/>
    <w:next w:val="Normal"/>
    <w:rsid w:val="00F90186"/>
    <w:pPr>
      <w:jc w:val="right"/>
    </w:pPr>
    <w:rPr>
      <w:rFonts w:ascii="Times" w:hAnsi="Times"/>
      <w:b/>
      <w:noProof/>
    </w:rPr>
  </w:style>
  <w:style w:type="paragraph" w:customStyle="1" w:styleId="i-dep">
    <w:name w:val="i-dep"/>
    <w:basedOn w:val="Normal"/>
    <w:next w:val="Normal"/>
    <w:rsid w:val="00F90186"/>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F9018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F90186"/>
    <w:pPr>
      <w:keepNext/>
      <w:keepLines/>
      <w:jc w:val="center"/>
    </w:pPr>
    <w:rPr>
      <w:rFonts w:eastAsia="Batang"/>
      <w:b/>
      <w:sz w:val="28"/>
    </w:rPr>
  </w:style>
  <w:style w:type="paragraph" w:customStyle="1" w:styleId="i-mtit">
    <w:name w:val="i-mtit"/>
    <w:basedOn w:val="Normal"/>
    <w:next w:val="Normal"/>
    <w:rsid w:val="00F9018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F9018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F90186"/>
    <w:pPr>
      <w:spacing w:after="0"/>
      <w:jc w:val="center"/>
    </w:pPr>
    <w:rPr>
      <w:rFonts w:ascii="Times" w:hAnsi="Times"/>
      <w:i/>
      <w:noProof/>
    </w:rPr>
  </w:style>
  <w:style w:type="paragraph" w:customStyle="1" w:styleId="i-termin">
    <w:name w:val="i-termin"/>
    <w:basedOn w:val="Normal"/>
    <w:next w:val="Normal"/>
    <w:rsid w:val="00F90186"/>
    <w:pPr>
      <w:spacing w:before="360"/>
      <w:jc w:val="center"/>
    </w:pPr>
    <w:rPr>
      <w:b/>
      <w:noProof/>
      <w:sz w:val="28"/>
    </w:rPr>
  </w:style>
  <w:style w:type="paragraph" w:customStyle="1" w:styleId="i-tit">
    <w:name w:val="i-tit"/>
    <w:basedOn w:val="Normal"/>
    <w:next w:val="i-statsrdato"/>
    <w:rsid w:val="00F9018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F9018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F9018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sz w:val="24"/>
      <w:szCs w:val="24"/>
    </w:rPr>
  </w:style>
  <w:style w:type="paragraph" w:customStyle="1" w:styleId="Listeavsnitt3">
    <w:name w:val="Listeavsnitt 3"/>
    <w:basedOn w:val="Normal"/>
    <w:qFormat/>
    <w:rsid w:val="00F90186"/>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sz w:val="24"/>
      <w:szCs w:val="24"/>
    </w:rPr>
  </w:style>
  <w:style w:type="paragraph" w:customStyle="1" w:styleId="l-alfaliste">
    <w:name w:val="l-alfaliste"/>
    <w:basedOn w:val="alfaliste"/>
    <w:qFormat/>
    <w:rsid w:val="00F90186"/>
    <w:pPr>
      <w:numPr>
        <w:numId w:val="33"/>
      </w:numPr>
    </w:pPr>
  </w:style>
  <w:style w:type="paragraph" w:customStyle="1" w:styleId="l-alfaliste2">
    <w:name w:val="l-alfaliste 2"/>
    <w:basedOn w:val="alfaliste2"/>
    <w:qFormat/>
    <w:rsid w:val="00F90186"/>
    <w:pPr>
      <w:numPr>
        <w:numId w:val="33"/>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F90186"/>
    <w:pPr>
      <w:numPr>
        <w:numId w:val="33"/>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F90186"/>
    <w:pPr>
      <w:numPr>
        <w:numId w:val="33"/>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F90186"/>
    <w:pPr>
      <w:numPr>
        <w:numId w:val="33"/>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F90186"/>
    <w:rPr>
      <w:lang w:val="nn-NO"/>
    </w:rPr>
  </w:style>
  <w:style w:type="paragraph" w:customStyle="1" w:styleId="l-ledd">
    <w:name w:val="l-ledd"/>
    <w:basedOn w:val="Normal"/>
    <w:qFormat/>
    <w:rsid w:val="00F9018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F9018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lovkap">
    <w:name w:val="l-lovkap"/>
    <w:basedOn w:val="Normal"/>
    <w:next w:val="Normal"/>
    <w:rsid w:val="00F9018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F9018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rPr>
  </w:style>
  <w:style w:type="paragraph" w:customStyle="1" w:styleId="l-paragraf">
    <w:name w:val="l-paragraf"/>
    <w:basedOn w:val="Normal"/>
    <w:next w:val="Normal"/>
    <w:rsid w:val="00F9018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F90186"/>
  </w:style>
  <w:style w:type="paragraph" w:customStyle="1" w:styleId="l-tit-endr-ledd">
    <w:name w:val="l-tit-endr-ledd"/>
    <w:basedOn w:val="Normal"/>
    <w:qFormat/>
    <w:rsid w:val="00F90186"/>
    <w:pPr>
      <w:keepNext/>
      <w:spacing w:before="240" w:after="0" w:line="240" w:lineRule="auto"/>
    </w:pPr>
    <w:rPr>
      <w:rFonts w:ascii="Times" w:hAnsi="Times"/>
      <w:noProof/>
      <w:lang w:val="nn-NO"/>
    </w:rPr>
  </w:style>
  <w:style w:type="paragraph" w:customStyle="1" w:styleId="l-tit-endr-lov">
    <w:name w:val="l-tit-endr-lov"/>
    <w:basedOn w:val="Normal"/>
    <w:qFormat/>
    <w:rsid w:val="00F9018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F90186"/>
    <w:pPr>
      <w:keepNext/>
      <w:spacing w:before="240" w:after="0" w:line="240" w:lineRule="auto"/>
    </w:pPr>
    <w:rPr>
      <w:rFonts w:ascii="Times" w:hAnsi="Times"/>
      <w:noProof/>
      <w:lang w:val="nn-NO"/>
    </w:rPr>
  </w:style>
  <w:style w:type="paragraph" w:customStyle="1" w:styleId="l-tit-endr-lovkap">
    <w:name w:val="l-tit-endr-lovkap"/>
    <w:basedOn w:val="Normal"/>
    <w:qFormat/>
    <w:rsid w:val="00F90186"/>
    <w:pPr>
      <w:keepNext/>
      <w:spacing w:before="240" w:after="0" w:line="240" w:lineRule="auto"/>
    </w:pPr>
    <w:rPr>
      <w:rFonts w:ascii="Times" w:hAnsi="Times"/>
      <w:noProof/>
      <w:lang w:val="nn-NO"/>
    </w:rPr>
  </w:style>
  <w:style w:type="paragraph" w:customStyle="1" w:styleId="l-tit-endr-paragraf">
    <w:name w:val="l-tit-endr-paragraf"/>
    <w:basedOn w:val="Normal"/>
    <w:qFormat/>
    <w:rsid w:val="00F90186"/>
    <w:pPr>
      <w:keepNext/>
      <w:spacing w:before="240" w:after="0" w:line="240" w:lineRule="auto"/>
    </w:pPr>
    <w:rPr>
      <w:rFonts w:ascii="Times" w:hAnsi="Times"/>
      <w:noProof/>
      <w:lang w:val="nn-NO"/>
    </w:rPr>
  </w:style>
  <w:style w:type="paragraph" w:customStyle="1" w:styleId="l-tit-endr-punktum">
    <w:name w:val="l-tit-endr-punktum"/>
    <w:basedOn w:val="l-tit-endr-ledd"/>
    <w:qFormat/>
    <w:rsid w:val="00F9018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styleId="Liste">
    <w:name w:val="List"/>
    <w:basedOn w:val="Normal"/>
    <w:rsid w:val="00F90186"/>
    <w:pPr>
      <w:numPr>
        <w:numId w:val="27"/>
      </w:numPr>
      <w:spacing w:line="240" w:lineRule="auto"/>
      <w:contextualSpacing/>
    </w:pPr>
  </w:style>
  <w:style w:type="paragraph" w:styleId="Liste2">
    <w:name w:val="List 2"/>
    <w:basedOn w:val="Normal"/>
    <w:rsid w:val="00F90186"/>
    <w:pPr>
      <w:numPr>
        <w:ilvl w:val="1"/>
        <w:numId w:val="27"/>
      </w:numPr>
      <w:spacing w:after="0"/>
    </w:pPr>
  </w:style>
  <w:style w:type="paragraph" w:styleId="Liste3">
    <w:name w:val="List 3"/>
    <w:basedOn w:val="Normal"/>
    <w:rsid w:val="00F90186"/>
    <w:pPr>
      <w:numPr>
        <w:ilvl w:val="2"/>
        <w:numId w:val="27"/>
      </w:numPr>
      <w:spacing w:after="0"/>
    </w:pPr>
    <w:rPr>
      <w:spacing w:val="0"/>
    </w:rPr>
  </w:style>
  <w:style w:type="paragraph" w:styleId="Liste4">
    <w:name w:val="List 4"/>
    <w:basedOn w:val="Normal"/>
    <w:rsid w:val="00F90186"/>
    <w:pPr>
      <w:numPr>
        <w:ilvl w:val="3"/>
        <w:numId w:val="27"/>
      </w:numPr>
      <w:spacing w:after="0"/>
    </w:pPr>
    <w:rPr>
      <w:spacing w:val="0"/>
    </w:rPr>
  </w:style>
  <w:style w:type="paragraph" w:styleId="Liste5">
    <w:name w:val="List 5"/>
    <w:basedOn w:val="Normal"/>
    <w:rsid w:val="00F90186"/>
    <w:pPr>
      <w:numPr>
        <w:ilvl w:val="4"/>
        <w:numId w:val="27"/>
      </w:numPr>
      <w:spacing w:after="0"/>
    </w:pPr>
    <w:rPr>
      <w:spacing w:val="0"/>
    </w:rPr>
  </w:style>
  <w:style w:type="paragraph" w:customStyle="1" w:styleId="Listebombe">
    <w:name w:val="Liste bombe"/>
    <w:basedOn w:val="Liste"/>
    <w:qFormat/>
    <w:rsid w:val="00F90186"/>
    <w:pPr>
      <w:numPr>
        <w:numId w:val="35"/>
      </w:numPr>
      <w:tabs>
        <w:tab w:val="left" w:pos="397"/>
      </w:tabs>
      <w:ind w:left="397" w:hanging="397"/>
    </w:pPr>
  </w:style>
  <w:style w:type="paragraph" w:customStyle="1" w:styleId="Listebombe2">
    <w:name w:val="Liste bombe 2"/>
    <w:basedOn w:val="Liste2"/>
    <w:qFormat/>
    <w:rsid w:val="00F90186"/>
    <w:pPr>
      <w:numPr>
        <w:ilvl w:val="0"/>
        <w:numId w:val="36"/>
      </w:numPr>
      <w:ind w:left="794" w:hanging="397"/>
    </w:pPr>
  </w:style>
  <w:style w:type="paragraph" w:customStyle="1" w:styleId="Listebombe3">
    <w:name w:val="Liste bombe 3"/>
    <w:basedOn w:val="Liste3"/>
    <w:qFormat/>
    <w:rsid w:val="00F90186"/>
    <w:pPr>
      <w:numPr>
        <w:ilvl w:val="0"/>
        <w:numId w:val="37"/>
      </w:numPr>
      <w:ind w:left="1191" w:hanging="397"/>
    </w:pPr>
  </w:style>
  <w:style w:type="paragraph" w:customStyle="1" w:styleId="Listebombe4">
    <w:name w:val="Liste bombe 4"/>
    <w:basedOn w:val="Liste4"/>
    <w:qFormat/>
    <w:rsid w:val="00F90186"/>
    <w:pPr>
      <w:numPr>
        <w:ilvl w:val="0"/>
        <w:numId w:val="38"/>
      </w:numPr>
      <w:ind w:left="1588" w:hanging="397"/>
    </w:pPr>
  </w:style>
  <w:style w:type="paragraph" w:customStyle="1" w:styleId="Listebombe5">
    <w:name w:val="Liste bombe 5"/>
    <w:basedOn w:val="Liste5"/>
    <w:qFormat/>
    <w:rsid w:val="00F90186"/>
    <w:pPr>
      <w:numPr>
        <w:ilvl w:val="0"/>
        <w:numId w:val="39"/>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F9018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F90186"/>
    <w:pPr>
      <w:numPr>
        <w:numId w:val="25"/>
      </w:numPr>
      <w:spacing w:after="0"/>
    </w:pPr>
    <w:rPr>
      <w:rFonts w:ascii="Times" w:eastAsia="Batang" w:hAnsi="Times"/>
      <w:spacing w:val="0"/>
      <w:szCs w:val="20"/>
    </w:rPr>
  </w:style>
  <w:style w:type="paragraph" w:styleId="Nummerertliste2">
    <w:name w:val="List Number 2"/>
    <w:basedOn w:val="Normal"/>
    <w:rsid w:val="00F90186"/>
    <w:pPr>
      <w:numPr>
        <w:ilvl w:val="1"/>
        <w:numId w:val="25"/>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F90186"/>
    <w:pPr>
      <w:numPr>
        <w:ilvl w:val="2"/>
        <w:numId w:val="25"/>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F90186"/>
    <w:pPr>
      <w:numPr>
        <w:ilvl w:val="3"/>
        <w:numId w:val="25"/>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F90186"/>
    <w:pPr>
      <w:numPr>
        <w:ilvl w:val="4"/>
        <w:numId w:val="25"/>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F90186"/>
    <w:pPr>
      <w:spacing w:after="0"/>
      <w:ind w:left="397"/>
    </w:pPr>
    <w:rPr>
      <w:spacing w:val="0"/>
      <w:lang w:val="en-US"/>
    </w:rPr>
  </w:style>
  <w:style w:type="paragraph" w:customStyle="1" w:styleId="opplisting3">
    <w:name w:val="opplisting 3"/>
    <w:basedOn w:val="Normal"/>
    <w:qFormat/>
    <w:rsid w:val="00F90186"/>
    <w:pPr>
      <w:spacing w:after="0"/>
      <w:ind w:left="794"/>
    </w:pPr>
    <w:rPr>
      <w:spacing w:val="0"/>
    </w:rPr>
  </w:style>
  <w:style w:type="paragraph" w:customStyle="1" w:styleId="opplisting4">
    <w:name w:val="opplisting 4"/>
    <w:basedOn w:val="Normal"/>
    <w:qFormat/>
    <w:rsid w:val="00F90186"/>
    <w:pPr>
      <w:spacing w:after="0"/>
      <w:ind w:left="1191"/>
    </w:pPr>
    <w:rPr>
      <w:spacing w:val="0"/>
    </w:rPr>
  </w:style>
  <w:style w:type="paragraph" w:customStyle="1" w:styleId="opplisting5">
    <w:name w:val="opplisting 5"/>
    <w:basedOn w:val="Normal"/>
    <w:qFormat/>
    <w:rsid w:val="00F9018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sz w:val="24"/>
      <w:szCs w:val="24"/>
    </w:rPr>
  </w:style>
  <w:style w:type="character" w:customStyle="1" w:styleId="Overskrift1Tegn">
    <w:name w:val="Overskrift 1 Tegn"/>
    <w:link w:val="Overskrift1"/>
    <w:rsid w:val="00F90186"/>
    <w:rPr>
      <w:rFonts w:ascii="Arial" w:eastAsia="Times New Roman" w:hAnsi="Arial"/>
      <w:b/>
      <w:kern w:val="28"/>
      <w:sz w:val="3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F90186"/>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F90186"/>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sz w:val="24"/>
      <w:szCs w:val="24"/>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sz w:val="24"/>
      <w:szCs w:val="24"/>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rPr>
  </w:style>
  <w:style w:type="character" w:customStyle="1" w:styleId="Overskrift3Tegn">
    <w:name w:val="Overskrift 3 Tegn"/>
    <w:link w:val="Overskrift3"/>
    <w:rsid w:val="00F90186"/>
    <w:rPr>
      <w:rFonts w:ascii="Arial" w:eastAsia="Times New Roman" w:hAnsi="Arial"/>
      <w:b/>
      <w:kern w:val="0"/>
      <w:sz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link w:val="Overskrift4"/>
    <w:rsid w:val="00F90186"/>
    <w:rPr>
      <w:rFonts w:ascii="Arial" w:eastAsia="Times New Roman" w:hAnsi="Arial"/>
      <w:i/>
      <w:spacing w:val="4"/>
      <w:kern w:val="0"/>
      <w:sz w:val="24"/>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rPr>
  </w:style>
  <w:style w:type="character" w:customStyle="1" w:styleId="Overskrift5Tegn">
    <w:name w:val="Overskrift 5 Tegn"/>
    <w:link w:val="Overskrift5"/>
    <w:rsid w:val="00F90186"/>
    <w:rPr>
      <w:rFonts w:ascii="Arial" w:eastAsia="Times New Roman" w:hAnsi="Arial"/>
      <w:i/>
      <w:kern w:val="0"/>
      <w:sz w:val="24"/>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rPr>
  </w:style>
  <w:style w:type="paragraph" w:customStyle="1" w:styleId="Petit">
    <w:name w:val="Petit"/>
    <w:basedOn w:val="Normal"/>
    <w:next w:val="Normal"/>
    <w:qFormat/>
    <w:rsid w:val="00F90186"/>
    <w:rPr>
      <w:spacing w:val="6"/>
      <w:sz w:val="19"/>
    </w:rPr>
  </w:style>
  <w:style w:type="paragraph" w:customStyle="1" w:styleId="ramme-noter">
    <w:name w:val="ramme-noter"/>
    <w:basedOn w:val="Normal"/>
    <w:next w:val="Normal"/>
    <w:rsid w:val="00F9018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F9018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F90186"/>
    <w:pPr>
      <w:numPr>
        <w:numId w:val="34"/>
      </w:numPr>
      <w:spacing w:after="0" w:line="240" w:lineRule="auto"/>
    </w:pPr>
    <w:rPr>
      <w:rFonts w:ascii="Times" w:eastAsia="Batang" w:hAnsi="Times"/>
      <w:spacing w:val="0"/>
      <w:szCs w:val="20"/>
    </w:rPr>
  </w:style>
  <w:style w:type="paragraph" w:customStyle="1" w:styleId="romertallliste2">
    <w:name w:val="romertall liste 2"/>
    <w:basedOn w:val="Normal"/>
    <w:rsid w:val="00F90186"/>
    <w:pPr>
      <w:numPr>
        <w:ilvl w:val="1"/>
        <w:numId w:val="34"/>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F90186"/>
    <w:pPr>
      <w:numPr>
        <w:ilvl w:val="2"/>
        <w:numId w:val="34"/>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F90186"/>
    <w:pPr>
      <w:numPr>
        <w:ilvl w:val="3"/>
        <w:numId w:val="34"/>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F90186"/>
    <w:pPr>
      <w:numPr>
        <w:ilvl w:val="4"/>
        <w:numId w:val="34"/>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F9018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F9018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F90186"/>
    <w:pPr>
      <w:keepNext/>
      <w:keepLines/>
      <w:numPr>
        <w:ilvl w:val="6"/>
        <w:numId w:val="42"/>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F9018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rPr>
  </w:style>
  <w:style w:type="paragraph" w:customStyle="1" w:styleId="Term">
    <w:name w:val="Term"/>
    <w:basedOn w:val="hengende-innrykk"/>
    <w:rsid w:val="00F9018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F9018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F90186"/>
    <w:pPr>
      <w:keepNext/>
      <w:keepLines/>
      <w:spacing w:before="360" w:after="240"/>
      <w:jc w:val="center"/>
    </w:pPr>
    <w:rPr>
      <w:rFonts w:ascii="Arial" w:hAnsi="Arial"/>
      <w:b/>
      <w:sz w:val="28"/>
    </w:rPr>
  </w:style>
  <w:style w:type="paragraph" w:customStyle="1" w:styleId="tittel-ordforkl">
    <w:name w:val="tittel-ordforkl"/>
    <w:basedOn w:val="Normal"/>
    <w:next w:val="Normal"/>
    <w:rsid w:val="00F90186"/>
    <w:pPr>
      <w:keepNext/>
      <w:keepLines/>
      <w:spacing w:before="360" w:after="240"/>
      <w:jc w:val="center"/>
    </w:pPr>
    <w:rPr>
      <w:rFonts w:ascii="Arial" w:hAnsi="Arial"/>
      <w:b/>
      <w:sz w:val="28"/>
    </w:rPr>
  </w:style>
  <w:style w:type="paragraph" w:customStyle="1" w:styleId="tittel-ramme">
    <w:name w:val="tittel-ramme"/>
    <w:basedOn w:val="Normal"/>
    <w:next w:val="Normal"/>
    <w:rsid w:val="00F90186"/>
    <w:pPr>
      <w:keepNext/>
      <w:keepLines/>
      <w:numPr>
        <w:ilvl w:val="7"/>
        <w:numId w:val="42"/>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F90186"/>
    <w:pPr>
      <w:keepNext/>
      <w:keepLines/>
      <w:spacing w:before="360"/>
    </w:pPr>
    <w:rPr>
      <w:rFonts w:ascii="Arial" w:hAnsi="Arial"/>
      <w:b/>
      <w:sz w:val="28"/>
    </w:rPr>
  </w:style>
  <w:style w:type="character" w:customStyle="1" w:styleId="UndertittelTegn">
    <w:name w:val="Undertittel Tegn"/>
    <w:link w:val="Undertittel"/>
    <w:rsid w:val="00F90186"/>
    <w:rPr>
      <w:rFonts w:ascii="Arial" w:eastAsia="Times New Roman" w:hAnsi="Arial"/>
      <w:b/>
      <w:spacing w:val="4"/>
      <w:kern w:val="0"/>
      <w:sz w:val="28"/>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F90186"/>
    <w:pPr>
      <w:numPr>
        <w:numId w:val="0"/>
      </w:numPr>
    </w:pPr>
    <w:rPr>
      <w:b w:val="0"/>
      <w:i/>
    </w:rPr>
  </w:style>
  <w:style w:type="paragraph" w:customStyle="1" w:styleId="Undervedl-tittel">
    <w:name w:val="Undervedl-tittel"/>
    <w:basedOn w:val="Normal"/>
    <w:next w:val="Normal"/>
    <w:rsid w:val="00F9018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F90186"/>
    <w:pPr>
      <w:numPr>
        <w:numId w:val="0"/>
      </w:numPr>
      <w:outlineLvl w:val="9"/>
    </w:pPr>
  </w:style>
  <w:style w:type="paragraph" w:customStyle="1" w:styleId="v-Overskrift2">
    <w:name w:val="v-Overskrift 2"/>
    <w:basedOn w:val="Overskrift2"/>
    <w:next w:val="Normal"/>
    <w:rsid w:val="00F9018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sz w:val="24"/>
      <w:szCs w:val="24"/>
    </w:rPr>
  </w:style>
  <w:style w:type="paragraph" w:customStyle="1" w:styleId="v-Overskrift3">
    <w:name w:val="v-Overskrift 3"/>
    <w:basedOn w:val="Overskrift3"/>
    <w:next w:val="Normal"/>
    <w:rsid w:val="00F9018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tit">
    <w:name w:val="vedlegg-tit"/>
    <w:basedOn w:val="Normal"/>
    <w:next w:val="Normal"/>
    <w:rsid w:val="00F90186"/>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F9018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a-vedtakkap-tit">
    <w:name w:val="a-vedtakkap-tit"/>
    <w:basedOn w:val="a-vedtak-tit"/>
    <w:qFormat/>
    <w:rsid w:val="00F9018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F90186"/>
    <w:pPr>
      <w:numPr>
        <w:ilvl w:val="5"/>
        <w:numId w:val="42"/>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F90186"/>
    <w:pPr>
      <w:keepNext/>
      <w:keepLines/>
      <w:numPr>
        <w:numId w:val="23"/>
      </w:numPr>
      <w:ind w:left="357" w:hanging="357"/>
      <w:outlineLvl w:val="0"/>
    </w:pPr>
    <w:rPr>
      <w:rFonts w:ascii="Arial" w:hAnsi="Arial"/>
      <w:b/>
      <w:u w:val="single"/>
    </w:rPr>
  </w:style>
  <w:style w:type="paragraph" w:customStyle="1" w:styleId="Kilde">
    <w:name w:val="Kilde"/>
    <w:basedOn w:val="Normal"/>
    <w:next w:val="Normal"/>
    <w:rsid w:val="00F9018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sz w:val="24"/>
      <w:szCs w:val="24"/>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rPr>
  </w:style>
  <w:style w:type="character" w:customStyle="1" w:styleId="BunntekstTegn">
    <w:name w:val="Bunntekst Tegn"/>
    <w:link w:val="Bunntekst"/>
    <w:rsid w:val="00F90186"/>
    <w:rPr>
      <w:rFonts w:ascii="Times New Roman" w:eastAsia="Times New Roman" w:hAnsi="Times New Roman"/>
      <w:spacing w:val="4"/>
      <w:kern w:val="0"/>
      <w:sz w:val="20"/>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F90186"/>
    <w:rPr>
      <w:rFonts w:ascii="Times New Roman" w:eastAsia="Times New Roman" w:hAnsi="Times New Roman"/>
      <w:spacing w:val="4"/>
      <w:kern w:val="0"/>
      <w:sz w:val="24"/>
    </w:rPr>
  </w:style>
  <w:style w:type="character" w:styleId="Fotnotereferanse">
    <w:name w:val="footnote reference"/>
    <w:rsid w:val="00F90186"/>
    <w:rPr>
      <w:vertAlign w:val="superscript"/>
    </w:rPr>
  </w:style>
  <w:style w:type="character" w:customStyle="1" w:styleId="gjennomstreket">
    <w:name w:val="gjennomstreket"/>
    <w:uiPriority w:val="1"/>
    <w:rsid w:val="00F90186"/>
    <w:rPr>
      <w:strike/>
      <w:dstrike w:val="0"/>
    </w:rPr>
  </w:style>
  <w:style w:type="character" w:customStyle="1" w:styleId="halvfet0">
    <w:name w:val="halvfet"/>
    <w:rsid w:val="00F90186"/>
    <w:rPr>
      <w:b/>
    </w:rPr>
  </w:style>
  <w:style w:type="character" w:styleId="Hyperkobling">
    <w:name w:val="Hyperlink"/>
    <w:uiPriority w:val="99"/>
    <w:unhideWhenUsed/>
    <w:rsid w:val="00F90186"/>
    <w:rPr>
      <w:color w:val="0000FF"/>
      <w:u w:val="single"/>
    </w:rPr>
  </w:style>
  <w:style w:type="character" w:customStyle="1" w:styleId="kursiv">
    <w:name w:val="kursiv"/>
    <w:rsid w:val="00F90186"/>
    <w:rPr>
      <w:i/>
    </w:rPr>
  </w:style>
  <w:style w:type="character" w:customStyle="1" w:styleId="l-endring">
    <w:name w:val="l-endring"/>
    <w:rsid w:val="00F9018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F90186"/>
  </w:style>
  <w:style w:type="character" w:styleId="Plassholdertekst">
    <w:name w:val="Placeholder Text"/>
    <w:uiPriority w:val="99"/>
    <w:rsid w:val="00F90186"/>
    <w:rPr>
      <w:color w:val="808080"/>
    </w:rPr>
  </w:style>
  <w:style w:type="character" w:customStyle="1" w:styleId="regular">
    <w:name w:val="regular"/>
    <w:uiPriority w:val="1"/>
    <w:qFormat/>
    <w:rsid w:val="00F9018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F90186"/>
    <w:rPr>
      <w:vertAlign w:val="superscript"/>
    </w:rPr>
  </w:style>
  <w:style w:type="character" w:customStyle="1" w:styleId="skrift-senket">
    <w:name w:val="skrift-senket"/>
    <w:rsid w:val="00F90186"/>
    <w:rPr>
      <w:vertAlign w:val="subscript"/>
    </w:rPr>
  </w:style>
  <w:style w:type="character" w:customStyle="1" w:styleId="SluttnotetekstTegn">
    <w:name w:val="Sluttnotetekst Tegn"/>
    <w:link w:val="Sluttnotetekst"/>
    <w:uiPriority w:val="99"/>
    <w:semiHidden/>
    <w:rsid w:val="00F90186"/>
    <w:rPr>
      <w:rFonts w:ascii="Times New Roman" w:eastAsia="Times New Roman" w:hAnsi="Times New Roman"/>
      <w:spacing w:val="4"/>
      <w:kern w:val="0"/>
      <w:sz w:val="20"/>
      <w:szCs w:val="20"/>
    </w:rPr>
  </w:style>
  <w:style w:type="character" w:customStyle="1" w:styleId="sperret0">
    <w:name w:val="sperret"/>
    <w:rsid w:val="00F90186"/>
    <w:rPr>
      <w:spacing w:val="30"/>
    </w:rPr>
  </w:style>
  <w:style w:type="character" w:customStyle="1" w:styleId="SterktsitatTegn">
    <w:name w:val="Sterkt sitat Tegn"/>
    <w:link w:val="Sterktsitat"/>
    <w:uiPriority w:val="30"/>
    <w:rsid w:val="00F90186"/>
    <w:rPr>
      <w:rFonts w:ascii="Times New Roman" w:eastAsia="Times New Roman" w:hAnsi="Times New Roman"/>
      <w:b/>
      <w:bCs/>
      <w:i/>
      <w:iCs/>
      <w:color w:val="4F81BD"/>
      <w:spacing w:val="4"/>
      <w:kern w:val="0"/>
      <w:sz w:val="24"/>
    </w:rPr>
  </w:style>
  <w:style w:type="character" w:customStyle="1" w:styleId="Stikkord">
    <w:name w:val="Stikkord"/>
    <w:rsid w:val="00F90186"/>
    <w:rPr>
      <w:color w:val="0000FF"/>
    </w:rPr>
  </w:style>
  <w:style w:type="character" w:customStyle="1" w:styleId="stikkord0">
    <w:name w:val="stikkord"/>
    <w:uiPriority w:val="99"/>
  </w:style>
  <w:style w:type="character" w:styleId="Sterk">
    <w:name w:val="Strong"/>
    <w:uiPriority w:val="22"/>
    <w:qFormat/>
    <w:rsid w:val="00F90186"/>
    <w:rPr>
      <w:b/>
      <w:bCs/>
    </w:rPr>
  </w:style>
  <w:style w:type="character" w:customStyle="1" w:styleId="TopptekstTegn">
    <w:name w:val="Topptekst Tegn"/>
    <w:link w:val="Topptekst"/>
    <w:rsid w:val="00F90186"/>
    <w:rPr>
      <w:rFonts w:ascii="Times New Roman" w:eastAsia="Times New Roman" w:hAnsi="Times New Roman"/>
      <w:kern w:val="0"/>
      <w:sz w:val="20"/>
    </w:rPr>
  </w:style>
  <w:style w:type="character" w:customStyle="1" w:styleId="UnderskriftTegn">
    <w:name w:val="Underskrift Tegn"/>
    <w:link w:val="Underskrift"/>
    <w:uiPriority w:val="99"/>
    <w:rsid w:val="00F90186"/>
    <w:rPr>
      <w:rFonts w:ascii="Times New Roman" w:eastAsia="Times New Roman" w:hAnsi="Times New Roman"/>
      <w:spacing w:val="4"/>
      <w:kern w:val="0"/>
      <w:sz w:val="24"/>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F90186"/>
    <w:rPr>
      <w:rFonts w:ascii="Arial" w:eastAsia="Times New Roman" w:hAnsi="Arial"/>
      <w:i/>
      <w:spacing w:val="4"/>
      <w:kern w:val="0"/>
    </w:rPr>
  </w:style>
  <w:style w:type="character" w:customStyle="1" w:styleId="Overskrift7Tegn">
    <w:name w:val="Overskrift 7 Tegn"/>
    <w:link w:val="Overskrift7"/>
    <w:rsid w:val="00F90186"/>
    <w:rPr>
      <w:rFonts w:ascii="Arial" w:eastAsia="Times New Roman" w:hAnsi="Arial"/>
      <w:spacing w:val="4"/>
      <w:kern w:val="0"/>
      <w:sz w:val="24"/>
    </w:rPr>
  </w:style>
  <w:style w:type="character" w:customStyle="1" w:styleId="Overskrift8Tegn">
    <w:name w:val="Overskrift 8 Tegn"/>
    <w:link w:val="Overskrift8"/>
    <w:rsid w:val="00F90186"/>
    <w:rPr>
      <w:rFonts w:ascii="Arial" w:eastAsia="Times New Roman" w:hAnsi="Arial"/>
      <w:i/>
      <w:spacing w:val="4"/>
      <w:kern w:val="0"/>
      <w:sz w:val="24"/>
    </w:rPr>
  </w:style>
  <w:style w:type="character" w:customStyle="1" w:styleId="Overskrift9Tegn">
    <w:name w:val="Overskrift 9 Tegn"/>
    <w:link w:val="Overskrift9"/>
    <w:rsid w:val="00F90186"/>
    <w:rPr>
      <w:rFonts w:ascii="Arial" w:eastAsia="Times New Roman" w:hAnsi="Arial"/>
      <w:i/>
      <w:spacing w:val="4"/>
      <w:kern w:val="0"/>
      <w:sz w:val="18"/>
    </w:rPr>
  </w:style>
  <w:style w:type="table" w:customStyle="1" w:styleId="Tabell-VM">
    <w:name w:val="Tabell-VM"/>
    <w:basedOn w:val="Tabelltemaer"/>
    <w:uiPriority w:val="99"/>
    <w:qFormat/>
    <w:rsid w:val="00F90186"/>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F90186"/>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F90186"/>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F90186"/>
    <w:pPr>
      <w:spacing w:after="200" w:line="276" w:lineRule="auto"/>
    </w:pPr>
    <w:rPr>
      <w:rFonts w:eastAsia="Calibri"/>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F90186"/>
    <w:pPr>
      <w:spacing w:after="200" w:line="276" w:lineRule="auto"/>
    </w:pPr>
    <w:rPr>
      <w:rFonts w:ascii="Times New Roman" w:eastAsia="Calibri" w:hAnsi="Times New Roman"/>
      <w:kern w:val="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F90186"/>
    <w:pPr>
      <w:tabs>
        <w:tab w:val="center" w:pos="4153"/>
        <w:tab w:val="right" w:pos="8306"/>
      </w:tabs>
    </w:pPr>
    <w:rPr>
      <w:sz w:val="20"/>
    </w:rPr>
  </w:style>
  <w:style w:type="character" w:customStyle="1" w:styleId="BunntekstTegn1">
    <w:name w:val="Bunntekst Tegn1"/>
    <w:basedOn w:val="Standardskriftforavsnitt"/>
    <w:uiPriority w:val="99"/>
    <w:semiHidden/>
    <w:rsid w:val="00F90186"/>
    <w:rPr>
      <w:rFonts w:ascii="Times New Roman" w:eastAsia="Times New Roman" w:hAnsi="Times New Roman"/>
      <w:spacing w:val="4"/>
      <w:kern w:val="0"/>
      <w:sz w:val="24"/>
      <w14:ligatures w14:val="none"/>
    </w:rPr>
  </w:style>
  <w:style w:type="paragraph" w:styleId="INNH1">
    <w:name w:val="toc 1"/>
    <w:basedOn w:val="Normal"/>
    <w:next w:val="Normal"/>
    <w:uiPriority w:val="39"/>
    <w:rsid w:val="00F90186"/>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F90186"/>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F90186"/>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F90186"/>
    <w:pPr>
      <w:tabs>
        <w:tab w:val="right" w:leader="dot" w:pos="8306"/>
      </w:tabs>
      <w:ind w:left="600"/>
    </w:pPr>
    <w:rPr>
      <w:spacing w:val="0"/>
    </w:rPr>
  </w:style>
  <w:style w:type="paragraph" w:styleId="INNH5">
    <w:name w:val="toc 5"/>
    <w:basedOn w:val="Normal"/>
    <w:next w:val="Normal"/>
    <w:rsid w:val="00F90186"/>
    <w:pPr>
      <w:tabs>
        <w:tab w:val="right" w:leader="dot" w:pos="8306"/>
      </w:tabs>
      <w:ind w:left="800"/>
    </w:pPr>
    <w:rPr>
      <w:spacing w:val="0"/>
    </w:rPr>
  </w:style>
  <w:style w:type="character" w:styleId="Merknadsreferanse">
    <w:name w:val="annotation reference"/>
    <w:rsid w:val="00F90186"/>
    <w:rPr>
      <w:sz w:val="16"/>
    </w:rPr>
  </w:style>
  <w:style w:type="paragraph" w:styleId="Merknadstekst">
    <w:name w:val="annotation text"/>
    <w:basedOn w:val="Normal"/>
    <w:link w:val="MerknadstekstTegn"/>
    <w:rsid w:val="00F90186"/>
    <w:rPr>
      <w:spacing w:val="0"/>
      <w:sz w:val="20"/>
    </w:rPr>
  </w:style>
  <w:style w:type="character" w:customStyle="1" w:styleId="MerknadstekstTegn">
    <w:name w:val="Merknadstekst Tegn"/>
    <w:link w:val="Merknadstekst"/>
    <w:rsid w:val="00F90186"/>
    <w:rPr>
      <w:rFonts w:ascii="Times New Roman" w:eastAsia="Times New Roman" w:hAnsi="Times New Roman"/>
      <w:kern w:val="0"/>
      <w:sz w:val="20"/>
    </w:rPr>
  </w:style>
  <w:style w:type="paragraph" w:styleId="Punktliste">
    <w:name w:val="List Bullet"/>
    <w:basedOn w:val="Normal"/>
    <w:rsid w:val="00F90186"/>
    <w:pPr>
      <w:spacing w:after="0"/>
      <w:ind w:left="284" w:hanging="284"/>
    </w:pPr>
  </w:style>
  <w:style w:type="paragraph" w:styleId="Punktliste2">
    <w:name w:val="List Bullet 2"/>
    <w:basedOn w:val="Normal"/>
    <w:rsid w:val="00F90186"/>
    <w:pPr>
      <w:spacing w:after="0"/>
      <w:ind w:left="568" w:hanging="284"/>
    </w:pPr>
  </w:style>
  <w:style w:type="paragraph" w:styleId="Punktliste3">
    <w:name w:val="List Bullet 3"/>
    <w:basedOn w:val="Normal"/>
    <w:rsid w:val="00F90186"/>
    <w:pPr>
      <w:spacing w:after="0"/>
      <w:ind w:left="851" w:hanging="284"/>
    </w:pPr>
  </w:style>
  <w:style w:type="paragraph" w:styleId="Punktliste4">
    <w:name w:val="List Bullet 4"/>
    <w:basedOn w:val="Normal"/>
    <w:rsid w:val="00F90186"/>
    <w:pPr>
      <w:spacing w:after="0"/>
      <w:ind w:left="1135" w:hanging="284"/>
    </w:pPr>
    <w:rPr>
      <w:spacing w:val="0"/>
    </w:rPr>
  </w:style>
  <w:style w:type="paragraph" w:styleId="Punktliste5">
    <w:name w:val="List Bullet 5"/>
    <w:basedOn w:val="Normal"/>
    <w:rsid w:val="00F90186"/>
    <w:pPr>
      <w:spacing w:after="0"/>
      <w:ind w:left="1418" w:hanging="284"/>
    </w:pPr>
    <w:rPr>
      <w:spacing w:val="0"/>
    </w:rPr>
  </w:style>
  <w:style w:type="paragraph" w:styleId="Topptekst">
    <w:name w:val="header"/>
    <w:basedOn w:val="Normal"/>
    <w:link w:val="TopptekstTegn"/>
    <w:rsid w:val="00F9018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F90186"/>
    <w:rPr>
      <w:rFonts w:ascii="Times New Roman" w:eastAsia="Times New Roman" w:hAnsi="Times New Roman"/>
      <w:spacing w:val="4"/>
      <w:kern w:val="0"/>
      <w:sz w:val="24"/>
      <w14:ligatures w14:val="none"/>
    </w:rPr>
  </w:style>
  <w:style w:type="table" w:customStyle="1" w:styleId="StandardTabell">
    <w:name w:val="StandardTabell"/>
    <w:basedOn w:val="Vanligtabell"/>
    <w:uiPriority w:val="99"/>
    <w:qFormat/>
    <w:rsid w:val="00F90186"/>
    <w:pPr>
      <w:spacing w:after="200" w:line="276" w:lineRule="auto"/>
    </w:pPr>
    <w:rPr>
      <w:rFonts w:eastAsia="Calibri"/>
      <w:kern w:val="0"/>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F90186"/>
    <w:pPr>
      <w:spacing w:after="200" w:line="276" w:lineRule="auto"/>
    </w:pPr>
    <w:rPr>
      <w:rFonts w:eastAsia="Calibri"/>
      <w:kern w:val="0"/>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F9018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F90186"/>
    <w:pPr>
      <w:spacing w:after="0" w:line="240" w:lineRule="auto"/>
      <w:ind w:left="240" w:hanging="240"/>
    </w:pPr>
  </w:style>
  <w:style w:type="paragraph" w:styleId="Indeks2">
    <w:name w:val="index 2"/>
    <w:basedOn w:val="Normal"/>
    <w:next w:val="Normal"/>
    <w:autoRedefine/>
    <w:uiPriority w:val="99"/>
    <w:semiHidden/>
    <w:unhideWhenUsed/>
    <w:rsid w:val="00F90186"/>
    <w:pPr>
      <w:spacing w:after="0" w:line="240" w:lineRule="auto"/>
      <w:ind w:left="480" w:hanging="240"/>
    </w:pPr>
  </w:style>
  <w:style w:type="paragraph" w:styleId="Indeks3">
    <w:name w:val="index 3"/>
    <w:basedOn w:val="Normal"/>
    <w:next w:val="Normal"/>
    <w:autoRedefine/>
    <w:uiPriority w:val="99"/>
    <w:semiHidden/>
    <w:unhideWhenUsed/>
    <w:rsid w:val="00F90186"/>
    <w:pPr>
      <w:spacing w:after="0" w:line="240" w:lineRule="auto"/>
      <w:ind w:left="720" w:hanging="240"/>
    </w:pPr>
  </w:style>
  <w:style w:type="paragraph" w:styleId="Indeks4">
    <w:name w:val="index 4"/>
    <w:basedOn w:val="Normal"/>
    <w:next w:val="Normal"/>
    <w:autoRedefine/>
    <w:uiPriority w:val="99"/>
    <w:semiHidden/>
    <w:unhideWhenUsed/>
    <w:rsid w:val="00F90186"/>
    <w:pPr>
      <w:spacing w:after="0" w:line="240" w:lineRule="auto"/>
      <w:ind w:left="960" w:hanging="240"/>
    </w:pPr>
  </w:style>
  <w:style w:type="paragraph" w:styleId="Indeks5">
    <w:name w:val="index 5"/>
    <w:basedOn w:val="Normal"/>
    <w:next w:val="Normal"/>
    <w:autoRedefine/>
    <w:uiPriority w:val="99"/>
    <w:semiHidden/>
    <w:unhideWhenUsed/>
    <w:rsid w:val="00F90186"/>
    <w:pPr>
      <w:spacing w:after="0" w:line="240" w:lineRule="auto"/>
      <w:ind w:left="1200" w:hanging="240"/>
    </w:pPr>
  </w:style>
  <w:style w:type="paragraph" w:styleId="Indeks6">
    <w:name w:val="index 6"/>
    <w:basedOn w:val="Normal"/>
    <w:next w:val="Normal"/>
    <w:autoRedefine/>
    <w:uiPriority w:val="99"/>
    <w:semiHidden/>
    <w:unhideWhenUsed/>
    <w:rsid w:val="00F90186"/>
    <w:pPr>
      <w:spacing w:after="0" w:line="240" w:lineRule="auto"/>
      <w:ind w:left="1440" w:hanging="240"/>
    </w:pPr>
  </w:style>
  <w:style w:type="paragraph" w:styleId="Indeks7">
    <w:name w:val="index 7"/>
    <w:basedOn w:val="Normal"/>
    <w:next w:val="Normal"/>
    <w:autoRedefine/>
    <w:uiPriority w:val="99"/>
    <w:semiHidden/>
    <w:unhideWhenUsed/>
    <w:rsid w:val="00F90186"/>
    <w:pPr>
      <w:spacing w:after="0" w:line="240" w:lineRule="auto"/>
      <w:ind w:left="1680" w:hanging="240"/>
    </w:pPr>
  </w:style>
  <w:style w:type="paragraph" w:styleId="Indeks8">
    <w:name w:val="index 8"/>
    <w:basedOn w:val="Normal"/>
    <w:next w:val="Normal"/>
    <w:autoRedefine/>
    <w:uiPriority w:val="99"/>
    <w:semiHidden/>
    <w:unhideWhenUsed/>
    <w:rsid w:val="00F90186"/>
    <w:pPr>
      <w:spacing w:after="0" w:line="240" w:lineRule="auto"/>
      <w:ind w:left="1920" w:hanging="240"/>
    </w:pPr>
  </w:style>
  <w:style w:type="paragraph" w:styleId="Indeks9">
    <w:name w:val="index 9"/>
    <w:basedOn w:val="Normal"/>
    <w:next w:val="Normal"/>
    <w:autoRedefine/>
    <w:uiPriority w:val="99"/>
    <w:semiHidden/>
    <w:unhideWhenUsed/>
    <w:rsid w:val="00F90186"/>
    <w:pPr>
      <w:spacing w:after="0" w:line="240" w:lineRule="auto"/>
      <w:ind w:left="2160" w:hanging="240"/>
    </w:pPr>
  </w:style>
  <w:style w:type="paragraph" w:styleId="INNH6">
    <w:name w:val="toc 6"/>
    <w:basedOn w:val="Normal"/>
    <w:next w:val="Normal"/>
    <w:autoRedefine/>
    <w:uiPriority w:val="39"/>
    <w:semiHidden/>
    <w:unhideWhenUsed/>
    <w:rsid w:val="00F90186"/>
    <w:pPr>
      <w:spacing w:after="100"/>
      <w:ind w:left="1200"/>
    </w:pPr>
  </w:style>
  <w:style w:type="paragraph" w:styleId="INNH7">
    <w:name w:val="toc 7"/>
    <w:basedOn w:val="Normal"/>
    <w:next w:val="Normal"/>
    <w:autoRedefine/>
    <w:uiPriority w:val="39"/>
    <w:semiHidden/>
    <w:unhideWhenUsed/>
    <w:rsid w:val="00F90186"/>
    <w:pPr>
      <w:spacing w:after="100"/>
      <w:ind w:left="1440"/>
    </w:pPr>
  </w:style>
  <w:style w:type="paragraph" w:styleId="INNH8">
    <w:name w:val="toc 8"/>
    <w:basedOn w:val="Normal"/>
    <w:next w:val="Normal"/>
    <w:autoRedefine/>
    <w:uiPriority w:val="39"/>
    <w:semiHidden/>
    <w:unhideWhenUsed/>
    <w:rsid w:val="00F90186"/>
    <w:pPr>
      <w:spacing w:after="100"/>
      <w:ind w:left="1680"/>
    </w:pPr>
  </w:style>
  <w:style w:type="paragraph" w:styleId="INNH9">
    <w:name w:val="toc 9"/>
    <w:basedOn w:val="Normal"/>
    <w:next w:val="Normal"/>
    <w:autoRedefine/>
    <w:uiPriority w:val="39"/>
    <w:semiHidden/>
    <w:unhideWhenUsed/>
    <w:rsid w:val="00F90186"/>
    <w:pPr>
      <w:spacing w:after="100"/>
      <w:ind w:left="1920"/>
    </w:pPr>
  </w:style>
  <w:style w:type="paragraph" w:styleId="Vanliginnrykk">
    <w:name w:val="Normal Indent"/>
    <w:basedOn w:val="Normal"/>
    <w:uiPriority w:val="99"/>
    <w:semiHidden/>
    <w:unhideWhenUsed/>
    <w:rsid w:val="00F90186"/>
    <w:pPr>
      <w:ind w:left="708"/>
    </w:pPr>
  </w:style>
  <w:style w:type="paragraph" w:styleId="Stikkordregisteroverskrift">
    <w:name w:val="index heading"/>
    <w:basedOn w:val="Normal"/>
    <w:next w:val="Indeks1"/>
    <w:uiPriority w:val="99"/>
    <w:semiHidden/>
    <w:unhideWhenUsed/>
    <w:rsid w:val="00F90186"/>
    <w:rPr>
      <w:rFonts w:ascii="Cambria" w:hAnsi="Cambria" w:cs="Times New Roman"/>
      <w:b/>
      <w:bCs/>
    </w:rPr>
  </w:style>
  <w:style w:type="paragraph" w:styleId="Bildetekst">
    <w:name w:val="caption"/>
    <w:basedOn w:val="Normal"/>
    <w:next w:val="Normal"/>
    <w:uiPriority w:val="35"/>
    <w:semiHidden/>
    <w:unhideWhenUsed/>
    <w:qFormat/>
    <w:rsid w:val="00F90186"/>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F90186"/>
    <w:pPr>
      <w:spacing w:after="0"/>
    </w:pPr>
  </w:style>
  <w:style w:type="paragraph" w:styleId="Konvoluttadresse">
    <w:name w:val="envelope address"/>
    <w:basedOn w:val="Normal"/>
    <w:uiPriority w:val="99"/>
    <w:semiHidden/>
    <w:unhideWhenUsed/>
    <w:rsid w:val="00F90186"/>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F90186"/>
  </w:style>
  <w:style w:type="character" w:styleId="Sluttnotereferanse">
    <w:name w:val="endnote reference"/>
    <w:uiPriority w:val="99"/>
    <w:semiHidden/>
    <w:unhideWhenUsed/>
    <w:rsid w:val="00F90186"/>
    <w:rPr>
      <w:vertAlign w:val="superscript"/>
    </w:rPr>
  </w:style>
  <w:style w:type="paragraph" w:styleId="Sluttnotetekst">
    <w:name w:val="endnote text"/>
    <w:basedOn w:val="Normal"/>
    <w:link w:val="SluttnotetekstTegn"/>
    <w:uiPriority w:val="99"/>
    <w:semiHidden/>
    <w:unhideWhenUsed/>
    <w:rsid w:val="00F90186"/>
    <w:pPr>
      <w:spacing w:after="0" w:line="240" w:lineRule="auto"/>
    </w:pPr>
    <w:rPr>
      <w:sz w:val="20"/>
      <w:szCs w:val="20"/>
    </w:rPr>
  </w:style>
  <w:style w:type="character" w:customStyle="1" w:styleId="SluttnotetekstTegn1">
    <w:name w:val="Sluttnotetekst Tegn1"/>
    <w:basedOn w:val="Standardskriftforavsnitt"/>
    <w:uiPriority w:val="99"/>
    <w:semiHidden/>
    <w:rsid w:val="00F90186"/>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F90186"/>
    <w:pPr>
      <w:spacing w:after="0"/>
      <w:ind w:left="240" w:hanging="240"/>
    </w:pPr>
  </w:style>
  <w:style w:type="paragraph" w:styleId="Makrotekst">
    <w:name w:val="macro"/>
    <w:link w:val="MakrotekstTegn"/>
    <w:uiPriority w:val="99"/>
    <w:semiHidden/>
    <w:unhideWhenUsed/>
    <w:rsid w:val="00F9018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rPr>
  </w:style>
  <w:style w:type="character" w:customStyle="1" w:styleId="MakrotekstTegn">
    <w:name w:val="Makrotekst Tegn"/>
    <w:link w:val="Makrotekst"/>
    <w:uiPriority w:val="99"/>
    <w:semiHidden/>
    <w:rsid w:val="00F90186"/>
    <w:rPr>
      <w:rFonts w:ascii="Consolas" w:eastAsia="Times New Roman" w:hAnsi="Consolas"/>
      <w:spacing w:val="4"/>
      <w:kern w:val="0"/>
    </w:rPr>
  </w:style>
  <w:style w:type="paragraph" w:styleId="Kildelisteoverskrift">
    <w:name w:val="toa heading"/>
    <w:basedOn w:val="Normal"/>
    <w:next w:val="Normal"/>
    <w:uiPriority w:val="99"/>
    <w:semiHidden/>
    <w:unhideWhenUsed/>
    <w:rsid w:val="00F90186"/>
    <w:pPr>
      <w:spacing w:before="120"/>
    </w:pPr>
    <w:rPr>
      <w:rFonts w:ascii="Cambria" w:hAnsi="Cambria" w:cs="Times New Roman"/>
      <w:b/>
      <w:bCs/>
      <w:szCs w:val="24"/>
    </w:rPr>
  </w:style>
  <w:style w:type="paragraph" w:styleId="Tittel">
    <w:name w:val="Title"/>
    <w:basedOn w:val="Normal"/>
    <w:next w:val="Normal"/>
    <w:link w:val="TittelTegn"/>
    <w:uiPriority w:val="10"/>
    <w:qFormat/>
    <w:rsid w:val="00F90186"/>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F90186"/>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F90186"/>
    <w:pPr>
      <w:spacing w:after="0" w:line="240" w:lineRule="auto"/>
      <w:ind w:left="4252"/>
    </w:pPr>
  </w:style>
  <w:style w:type="character" w:customStyle="1" w:styleId="HilsenTegn">
    <w:name w:val="Hilsen Tegn"/>
    <w:link w:val="Hilsen"/>
    <w:uiPriority w:val="99"/>
    <w:semiHidden/>
    <w:rsid w:val="00F90186"/>
    <w:rPr>
      <w:rFonts w:ascii="Times New Roman" w:eastAsia="Times New Roman" w:hAnsi="Times New Roman"/>
      <w:spacing w:val="4"/>
      <w:kern w:val="0"/>
      <w:sz w:val="24"/>
    </w:rPr>
  </w:style>
  <w:style w:type="paragraph" w:styleId="Underskrift">
    <w:name w:val="Signature"/>
    <w:basedOn w:val="Normal"/>
    <w:link w:val="UnderskriftTegn"/>
    <w:uiPriority w:val="99"/>
    <w:unhideWhenUsed/>
    <w:rsid w:val="00F90186"/>
    <w:pPr>
      <w:spacing w:after="0" w:line="240" w:lineRule="auto"/>
      <w:ind w:left="4252"/>
    </w:pPr>
  </w:style>
  <w:style w:type="character" w:customStyle="1" w:styleId="UnderskriftTegn1">
    <w:name w:val="Underskrift Tegn1"/>
    <w:basedOn w:val="Standardskriftforavsnitt"/>
    <w:uiPriority w:val="99"/>
    <w:semiHidden/>
    <w:rsid w:val="00F90186"/>
    <w:rPr>
      <w:rFonts w:ascii="Times New Roman" w:eastAsia="Times New Roman" w:hAnsi="Times New Roman"/>
      <w:spacing w:val="4"/>
      <w:kern w:val="0"/>
      <w:sz w:val="24"/>
      <w14:ligatures w14:val="none"/>
    </w:rPr>
  </w:style>
  <w:style w:type="paragraph" w:styleId="Liste-forts">
    <w:name w:val="List Continue"/>
    <w:basedOn w:val="Normal"/>
    <w:uiPriority w:val="99"/>
    <w:semiHidden/>
    <w:unhideWhenUsed/>
    <w:rsid w:val="00F90186"/>
    <w:pPr>
      <w:ind w:left="283"/>
      <w:contextualSpacing/>
    </w:pPr>
  </w:style>
  <w:style w:type="paragraph" w:styleId="Liste-forts2">
    <w:name w:val="List Continue 2"/>
    <w:basedOn w:val="Normal"/>
    <w:uiPriority w:val="99"/>
    <w:semiHidden/>
    <w:unhideWhenUsed/>
    <w:rsid w:val="00F90186"/>
    <w:pPr>
      <w:ind w:left="566"/>
      <w:contextualSpacing/>
    </w:pPr>
  </w:style>
  <w:style w:type="paragraph" w:styleId="Liste-forts3">
    <w:name w:val="List Continue 3"/>
    <w:basedOn w:val="Normal"/>
    <w:uiPriority w:val="99"/>
    <w:semiHidden/>
    <w:unhideWhenUsed/>
    <w:rsid w:val="00F90186"/>
    <w:pPr>
      <w:ind w:left="849"/>
      <w:contextualSpacing/>
    </w:pPr>
  </w:style>
  <w:style w:type="paragraph" w:styleId="Liste-forts4">
    <w:name w:val="List Continue 4"/>
    <w:basedOn w:val="Normal"/>
    <w:uiPriority w:val="99"/>
    <w:semiHidden/>
    <w:unhideWhenUsed/>
    <w:rsid w:val="00F90186"/>
    <w:pPr>
      <w:ind w:left="1132"/>
      <w:contextualSpacing/>
    </w:pPr>
  </w:style>
  <w:style w:type="paragraph" w:styleId="Liste-forts5">
    <w:name w:val="List Continue 5"/>
    <w:basedOn w:val="Normal"/>
    <w:uiPriority w:val="99"/>
    <w:semiHidden/>
    <w:unhideWhenUsed/>
    <w:rsid w:val="00F90186"/>
    <w:pPr>
      <w:ind w:left="1415"/>
      <w:contextualSpacing/>
    </w:pPr>
  </w:style>
  <w:style w:type="paragraph" w:styleId="Meldingshode">
    <w:name w:val="Message Header"/>
    <w:basedOn w:val="Normal"/>
    <w:link w:val="MeldingshodeTegn"/>
    <w:uiPriority w:val="99"/>
    <w:semiHidden/>
    <w:unhideWhenUsed/>
    <w:rsid w:val="00F9018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F90186"/>
    <w:rPr>
      <w:rFonts w:ascii="Cambria" w:eastAsia="Times New Roman" w:hAnsi="Cambria" w:cs="Times New Roman"/>
      <w:spacing w:val="4"/>
      <w:kern w:val="0"/>
      <w:sz w:val="24"/>
      <w:szCs w:val="24"/>
      <w:shd w:val="pct20" w:color="auto" w:fill="auto"/>
    </w:rPr>
  </w:style>
  <w:style w:type="paragraph" w:styleId="Innledendehilsen">
    <w:name w:val="Salutation"/>
    <w:basedOn w:val="Normal"/>
    <w:next w:val="Normal"/>
    <w:link w:val="InnledendehilsenTegn"/>
    <w:uiPriority w:val="99"/>
    <w:semiHidden/>
    <w:unhideWhenUsed/>
    <w:rsid w:val="00F90186"/>
  </w:style>
  <w:style w:type="character" w:customStyle="1" w:styleId="InnledendehilsenTegn">
    <w:name w:val="Innledende hilsen Tegn"/>
    <w:link w:val="Innledendehilsen"/>
    <w:uiPriority w:val="99"/>
    <w:semiHidden/>
    <w:rsid w:val="00F90186"/>
    <w:rPr>
      <w:rFonts w:ascii="Times New Roman" w:eastAsia="Times New Roman" w:hAnsi="Times New Roman"/>
      <w:spacing w:val="4"/>
      <w:kern w:val="0"/>
      <w:sz w:val="24"/>
    </w:rPr>
  </w:style>
  <w:style w:type="paragraph" w:styleId="Dato0">
    <w:name w:val="Date"/>
    <w:basedOn w:val="Normal"/>
    <w:next w:val="Normal"/>
    <w:link w:val="DatoTegn"/>
    <w:rsid w:val="00F90186"/>
  </w:style>
  <w:style w:type="character" w:customStyle="1" w:styleId="DatoTegn1">
    <w:name w:val="Dato Tegn1"/>
    <w:basedOn w:val="Standardskriftforavsnitt"/>
    <w:uiPriority w:val="99"/>
    <w:semiHidden/>
    <w:rsid w:val="00F90186"/>
    <w:rPr>
      <w:rFonts w:ascii="Times New Roman" w:eastAsia="Times New Roman" w:hAnsi="Times New Roman"/>
      <w:spacing w:val="4"/>
      <w:kern w:val="0"/>
      <w:sz w:val="24"/>
      <w14:ligatures w14:val="none"/>
    </w:rPr>
  </w:style>
  <w:style w:type="paragraph" w:styleId="Notatoverskrift">
    <w:name w:val="Note Heading"/>
    <w:basedOn w:val="Normal"/>
    <w:next w:val="Normal"/>
    <w:link w:val="NotatoverskriftTegn"/>
    <w:uiPriority w:val="99"/>
    <w:semiHidden/>
    <w:unhideWhenUsed/>
    <w:rsid w:val="00F90186"/>
    <w:pPr>
      <w:spacing w:after="0" w:line="240" w:lineRule="auto"/>
    </w:pPr>
  </w:style>
  <w:style w:type="character" w:customStyle="1" w:styleId="NotatoverskriftTegn">
    <w:name w:val="Notatoverskrift Tegn"/>
    <w:link w:val="Notatoverskrift"/>
    <w:uiPriority w:val="99"/>
    <w:semiHidden/>
    <w:rsid w:val="00F90186"/>
    <w:rPr>
      <w:rFonts w:ascii="Times New Roman" w:eastAsia="Times New Roman" w:hAnsi="Times New Roman"/>
      <w:spacing w:val="4"/>
      <w:kern w:val="0"/>
      <w:sz w:val="24"/>
    </w:rPr>
  </w:style>
  <w:style w:type="paragraph" w:styleId="Blokktekst">
    <w:name w:val="Block Text"/>
    <w:basedOn w:val="Normal"/>
    <w:uiPriority w:val="99"/>
    <w:semiHidden/>
    <w:unhideWhenUsed/>
    <w:rsid w:val="00F90186"/>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F90186"/>
    <w:rPr>
      <w:color w:val="800080"/>
      <w:u w:val="single"/>
    </w:rPr>
  </w:style>
  <w:style w:type="character" w:styleId="Utheving">
    <w:name w:val="Emphasis"/>
    <w:uiPriority w:val="20"/>
    <w:qFormat/>
    <w:rsid w:val="00F90186"/>
    <w:rPr>
      <w:i/>
      <w:iCs/>
    </w:rPr>
  </w:style>
  <w:style w:type="paragraph" w:styleId="Dokumentkart">
    <w:name w:val="Document Map"/>
    <w:basedOn w:val="Normal"/>
    <w:link w:val="DokumentkartTegn"/>
    <w:uiPriority w:val="99"/>
    <w:semiHidden/>
    <w:rsid w:val="00F90186"/>
    <w:pPr>
      <w:shd w:val="clear" w:color="auto" w:fill="000080"/>
    </w:pPr>
    <w:rPr>
      <w:rFonts w:ascii="Tahoma" w:hAnsi="Tahoma" w:cs="Tahoma"/>
    </w:rPr>
  </w:style>
  <w:style w:type="character" w:customStyle="1" w:styleId="DokumentkartTegn">
    <w:name w:val="Dokumentkart Tegn"/>
    <w:link w:val="Dokumentkart"/>
    <w:uiPriority w:val="99"/>
    <w:semiHidden/>
    <w:rsid w:val="00F90186"/>
    <w:rPr>
      <w:rFonts w:ascii="Tahoma" w:eastAsia="Times New Roman" w:hAnsi="Tahoma" w:cs="Tahoma"/>
      <w:spacing w:val="4"/>
      <w:kern w:val="0"/>
      <w:sz w:val="24"/>
      <w:shd w:val="clear" w:color="auto" w:fill="000080"/>
    </w:rPr>
  </w:style>
  <w:style w:type="paragraph" w:styleId="Rentekst">
    <w:name w:val="Plain Text"/>
    <w:basedOn w:val="Normal"/>
    <w:link w:val="RentekstTegn"/>
    <w:uiPriority w:val="99"/>
    <w:semiHidden/>
    <w:unhideWhenUsed/>
    <w:rsid w:val="00F90186"/>
    <w:rPr>
      <w:rFonts w:ascii="Courier New" w:hAnsi="Courier New" w:cs="Courier New"/>
      <w:sz w:val="20"/>
    </w:rPr>
  </w:style>
  <w:style w:type="character" w:customStyle="1" w:styleId="RentekstTegn">
    <w:name w:val="Ren tekst Tegn"/>
    <w:link w:val="Rentekst"/>
    <w:uiPriority w:val="99"/>
    <w:semiHidden/>
    <w:rsid w:val="00F90186"/>
    <w:rPr>
      <w:rFonts w:ascii="Courier New" w:eastAsia="Times New Roman" w:hAnsi="Courier New" w:cs="Courier New"/>
      <w:spacing w:val="4"/>
      <w:kern w:val="0"/>
      <w:sz w:val="20"/>
    </w:rPr>
  </w:style>
  <w:style w:type="paragraph" w:styleId="E-postsignatur">
    <w:name w:val="E-mail Signature"/>
    <w:basedOn w:val="Normal"/>
    <w:link w:val="E-postsignaturTegn"/>
    <w:uiPriority w:val="99"/>
    <w:semiHidden/>
    <w:unhideWhenUsed/>
    <w:rsid w:val="00F90186"/>
    <w:pPr>
      <w:spacing w:after="0" w:line="240" w:lineRule="auto"/>
    </w:pPr>
  </w:style>
  <w:style w:type="character" w:customStyle="1" w:styleId="E-postsignaturTegn">
    <w:name w:val="E-postsignatur Tegn"/>
    <w:link w:val="E-postsignatur"/>
    <w:uiPriority w:val="99"/>
    <w:semiHidden/>
    <w:rsid w:val="00F90186"/>
    <w:rPr>
      <w:rFonts w:ascii="Times New Roman" w:eastAsia="Times New Roman" w:hAnsi="Times New Roman"/>
      <w:spacing w:val="4"/>
      <w:kern w:val="0"/>
      <w:sz w:val="24"/>
    </w:rPr>
  </w:style>
  <w:style w:type="paragraph" w:styleId="NormalWeb">
    <w:name w:val="Normal (Web)"/>
    <w:basedOn w:val="Normal"/>
    <w:uiPriority w:val="99"/>
    <w:semiHidden/>
    <w:unhideWhenUsed/>
    <w:rsid w:val="00F90186"/>
    <w:rPr>
      <w:szCs w:val="24"/>
    </w:rPr>
  </w:style>
  <w:style w:type="character" w:styleId="HTML-akronym">
    <w:name w:val="HTML Acronym"/>
    <w:basedOn w:val="Standardskriftforavsnitt"/>
    <w:uiPriority w:val="99"/>
    <w:semiHidden/>
    <w:unhideWhenUsed/>
    <w:rsid w:val="00F90186"/>
  </w:style>
  <w:style w:type="paragraph" w:styleId="HTML-adresse">
    <w:name w:val="HTML Address"/>
    <w:basedOn w:val="Normal"/>
    <w:link w:val="HTML-adresseTegn"/>
    <w:uiPriority w:val="99"/>
    <w:semiHidden/>
    <w:unhideWhenUsed/>
    <w:rsid w:val="00F90186"/>
    <w:pPr>
      <w:spacing w:after="0" w:line="240" w:lineRule="auto"/>
    </w:pPr>
    <w:rPr>
      <w:i/>
      <w:iCs/>
    </w:rPr>
  </w:style>
  <w:style w:type="character" w:customStyle="1" w:styleId="HTML-adresseTegn">
    <w:name w:val="HTML-adresse Tegn"/>
    <w:link w:val="HTML-adresse"/>
    <w:uiPriority w:val="99"/>
    <w:semiHidden/>
    <w:rsid w:val="00F90186"/>
    <w:rPr>
      <w:rFonts w:ascii="Times New Roman" w:eastAsia="Times New Roman" w:hAnsi="Times New Roman"/>
      <w:i/>
      <w:iCs/>
      <w:spacing w:val="4"/>
      <w:kern w:val="0"/>
      <w:sz w:val="24"/>
    </w:rPr>
  </w:style>
  <w:style w:type="character" w:styleId="HTML-sitat">
    <w:name w:val="HTML Cite"/>
    <w:uiPriority w:val="99"/>
    <w:semiHidden/>
    <w:unhideWhenUsed/>
    <w:rsid w:val="00F90186"/>
    <w:rPr>
      <w:i/>
      <w:iCs/>
    </w:rPr>
  </w:style>
  <w:style w:type="character" w:styleId="HTML-kode">
    <w:name w:val="HTML Code"/>
    <w:uiPriority w:val="99"/>
    <w:semiHidden/>
    <w:unhideWhenUsed/>
    <w:rsid w:val="00F90186"/>
    <w:rPr>
      <w:rFonts w:ascii="Consolas" w:hAnsi="Consolas"/>
      <w:sz w:val="20"/>
      <w:szCs w:val="20"/>
    </w:rPr>
  </w:style>
  <w:style w:type="character" w:styleId="HTML-definisjon">
    <w:name w:val="HTML Definition"/>
    <w:uiPriority w:val="99"/>
    <w:semiHidden/>
    <w:unhideWhenUsed/>
    <w:rsid w:val="00F90186"/>
    <w:rPr>
      <w:i/>
      <w:iCs/>
    </w:rPr>
  </w:style>
  <w:style w:type="character" w:styleId="HTML-tastatur">
    <w:name w:val="HTML Keyboard"/>
    <w:uiPriority w:val="99"/>
    <w:semiHidden/>
    <w:unhideWhenUsed/>
    <w:rsid w:val="00F90186"/>
    <w:rPr>
      <w:rFonts w:ascii="Consolas" w:hAnsi="Consolas"/>
      <w:sz w:val="20"/>
      <w:szCs w:val="20"/>
    </w:rPr>
  </w:style>
  <w:style w:type="paragraph" w:styleId="HTML-forhndsformatert">
    <w:name w:val="HTML Preformatted"/>
    <w:basedOn w:val="Normal"/>
    <w:link w:val="HTML-forhndsformatertTegn"/>
    <w:uiPriority w:val="99"/>
    <w:semiHidden/>
    <w:unhideWhenUsed/>
    <w:rsid w:val="00F90186"/>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F90186"/>
    <w:rPr>
      <w:rFonts w:ascii="Consolas" w:eastAsia="Times New Roman" w:hAnsi="Consolas"/>
      <w:spacing w:val="4"/>
      <w:kern w:val="0"/>
      <w:sz w:val="20"/>
      <w:szCs w:val="20"/>
    </w:rPr>
  </w:style>
  <w:style w:type="character" w:styleId="HTML-eksempel">
    <w:name w:val="HTML Sample"/>
    <w:uiPriority w:val="99"/>
    <w:semiHidden/>
    <w:unhideWhenUsed/>
    <w:rsid w:val="00F90186"/>
    <w:rPr>
      <w:rFonts w:ascii="Consolas" w:hAnsi="Consolas"/>
      <w:sz w:val="24"/>
      <w:szCs w:val="24"/>
    </w:rPr>
  </w:style>
  <w:style w:type="character" w:styleId="HTML-skrivemaskin">
    <w:name w:val="HTML Typewriter"/>
    <w:uiPriority w:val="99"/>
    <w:semiHidden/>
    <w:unhideWhenUsed/>
    <w:rsid w:val="00F90186"/>
    <w:rPr>
      <w:rFonts w:ascii="Consolas" w:hAnsi="Consolas"/>
      <w:sz w:val="20"/>
      <w:szCs w:val="20"/>
    </w:rPr>
  </w:style>
  <w:style w:type="character" w:styleId="HTML-variabel">
    <w:name w:val="HTML Variable"/>
    <w:uiPriority w:val="99"/>
    <w:semiHidden/>
    <w:unhideWhenUsed/>
    <w:rsid w:val="00F90186"/>
    <w:rPr>
      <w:i/>
      <w:iCs/>
    </w:rPr>
  </w:style>
  <w:style w:type="paragraph" w:styleId="Kommentaremne">
    <w:name w:val="annotation subject"/>
    <w:basedOn w:val="Merknadstekst"/>
    <w:next w:val="Merknadstekst"/>
    <w:link w:val="KommentaremneTegn"/>
    <w:uiPriority w:val="99"/>
    <w:semiHidden/>
    <w:unhideWhenUsed/>
    <w:rsid w:val="00F90186"/>
    <w:pPr>
      <w:spacing w:line="240" w:lineRule="auto"/>
    </w:pPr>
    <w:rPr>
      <w:b/>
      <w:bCs/>
      <w:spacing w:val="4"/>
      <w:szCs w:val="20"/>
    </w:rPr>
  </w:style>
  <w:style w:type="character" w:customStyle="1" w:styleId="KommentaremneTegn">
    <w:name w:val="Kommentaremne Tegn"/>
    <w:link w:val="Kommentaremne"/>
    <w:uiPriority w:val="99"/>
    <w:semiHidden/>
    <w:rsid w:val="00F90186"/>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F90186"/>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F90186"/>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F90186"/>
    <w:pPr>
      <w:spacing w:after="200" w:line="276" w:lineRule="auto"/>
    </w:pPr>
    <w:rPr>
      <w:rFonts w:ascii="Times" w:eastAsia="Batang" w:hAnsi="Times"/>
      <w:kern w:val="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F90186"/>
    <w:pPr>
      <w:spacing w:after="200" w:line="276" w:lineRule="auto"/>
    </w:pPr>
    <w:rPr>
      <w:rFonts w:ascii="Times New Roman" w:eastAsia="Times New Roman" w:hAnsi="Times New Roman"/>
      <w:spacing w:val="4"/>
      <w:kern w:val="0"/>
      <w:sz w:val="24"/>
    </w:rPr>
  </w:style>
  <w:style w:type="paragraph" w:styleId="Sterktsitat">
    <w:name w:val="Intense Quote"/>
    <w:basedOn w:val="Normal"/>
    <w:next w:val="Normal"/>
    <w:link w:val="SterktsitatTegn"/>
    <w:uiPriority w:val="30"/>
    <w:qFormat/>
    <w:rsid w:val="00F90186"/>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F90186"/>
    <w:rPr>
      <w:rFonts w:ascii="Times New Roman" w:eastAsia="Times New Roman" w:hAnsi="Times New Roman"/>
      <w:i/>
      <w:iCs/>
      <w:color w:val="4472C4" w:themeColor="accent1"/>
      <w:spacing w:val="4"/>
      <w:kern w:val="0"/>
      <w:sz w:val="24"/>
      <w14:ligatures w14:val="none"/>
    </w:rPr>
  </w:style>
  <w:style w:type="character" w:styleId="Svakutheving">
    <w:name w:val="Subtle Emphasis"/>
    <w:uiPriority w:val="19"/>
    <w:qFormat/>
    <w:rsid w:val="00F90186"/>
    <w:rPr>
      <w:i/>
      <w:iCs/>
      <w:color w:val="808080"/>
    </w:rPr>
  </w:style>
  <w:style w:type="character" w:styleId="Sterkutheving">
    <w:name w:val="Intense Emphasis"/>
    <w:uiPriority w:val="21"/>
    <w:qFormat/>
    <w:rsid w:val="00F90186"/>
    <w:rPr>
      <w:b/>
      <w:bCs/>
      <w:i/>
      <w:iCs/>
      <w:color w:val="4F81BD"/>
    </w:rPr>
  </w:style>
  <w:style w:type="character" w:styleId="Svakreferanse">
    <w:name w:val="Subtle Reference"/>
    <w:uiPriority w:val="31"/>
    <w:qFormat/>
    <w:rsid w:val="00F90186"/>
    <w:rPr>
      <w:smallCaps/>
      <w:color w:val="C0504D"/>
      <w:u w:val="single"/>
    </w:rPr>
  </w:style>
  <w:style w:type="character" w:styleId="Sterkreferanse">
    <w:name w:val="Intense Reference"/>
    <w:uiPriority w:val="32"/>
    <w:qFormat/>
    <w:rsid w:val="00F90186"/>
    <w:rPr>
      <w:b/>
      <w:bCs/>
      <w:smallCaps/>
      <w:color w:val="C0504D"/>
      <w:spacing w:val="5"/>
      <w:u w:val="single"/>
    </w:rPr>
  </w:style>
  <w:style w:type="character" w:styleId="Boktittel">
    <w:name w:val="Book Title"/>
    <w:uiPriority w:val="33"/>
    <w:qFormat/>
    <w:rsid w:val="00F90186"/>
    <w:rPr>
      <w:b/>
      <w:bCs/>
      <w:smallCaps/>
      <w:spacing w:val="5"/>
    </w:rPr>
  </w:style>
  <w:style w:type="paragraph" w:styleId="Bibliografi">
    <w:name w:val="Bibliography"/>
    <w:basedOn w:val="Normal"/>
    <w:next w:val="Normal"/>
    <w:uiPriority w:val="37"/>
    <w:semiHidden/>
    <w:unhideWhenUsed/>
    <w:rsid w:val="00F90186"/>
  </w:style>
  <w:style w:type="paragraph" w:styleId="Overskriftforinnholdsfortegnelse">
    <w:name w:val="TOC Heading"/>
    <w:basedOn w:val="Overskrift1"/>
    <w:next w:val="Normal"/>
    <w:uiPriority w:val="39"/>
    <w:unhideWhenUsed/>
    <w:qFormat/>
    <w:rsid w:val="00F90186"/>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F90186"/>
    <w:pPr>
      <w:numPr>
        <w:numId w:val="24"/>
      </w:numPr>
    </w:pPr>
  </w:style>
  <w:style w:type="numbering" w:customStyle="1" w:styleId="NrListeStil">
    <w:name w:val="NrListeStil"/>
    <w:uiPriority w:val="99"/>
    <w:rsid w:val="00F90186"/>
    <w:pPr>
      <w:numPr>
        <w:numId w:val="25"/>
      </w:numPr>
    </w:pPr>
  </w:style>
  <w:style w:type="numbering" w:customStyle="1" w:styleId="RomListeStil">
    <w:name w:val="RomListeStil"/>
    <w:uiPriority w:val="99"/>
    <w:rsid w:val="00F90186"/>
    <w:pPr>
      <w:numPr>
        <w:numId w:val="26"/>
      </w:numPr>
    </w:pPr>
  </w:style>
  <w:style w:type="numbering" w:customStyle="1" w:styleId="StrekListeStil">
    <w:name w:val="StrekListeStil"/>
    <w:uiPriority w:val="99"/>
    <w:rsid w:val="00F90186"/>
    <w:pPr>
      <w:numPr>
        <w:numId w:val="27"/>
      </w:numPr>
    </w:pPr>
  </w:style>
  <w:style w:type="numbering" w:customStyle="1" w:styleId="OpplistingListeStil">
    <w:name w:val="OpplistingListeStil"/>
    <w:uiPriority w:val="99"/>
    <w:rsid w:val="00F90186"/>
    <w:pPr>
      <w:numPr>
        <w:numId w:val="28"/>
      </w:numPr>
    </w:pPr>
  </w:style>
  <w:style w:type="numbering" w:customStyle="1" w:styleId="l-NummerertListeStil">
    <w:name w:val="l-NummerertListeStil"/>
    <w:uiPriority w:val="99"/>
    <w:rsid w:val="00F90186"/>
    <w:pPr>
      <w:numPr>
        <w:numId w:val="29"/>
      </w:numPr>
    </w:pPr>
  </w:style>
  <w:style w:type="numbering" w:customStyle="1" w:styleId="l-AlfaListeStil">
    <w:name w:val="l-AlfaListeStil"/>
    <w:uiPriority w:val="99"/>
    <w:rsid w:val="00F90186"/>
    <w:pPr>
      <w:numPr>
        <w:numId w:val="30"/>
      </w:numPr>
    </w:pPr>
  </w:style>
  <w:style w:type="numbering" w:customStyle="1" w:styleId="OverskrifterListeStil">
    <w:name w:val="OverskrifterListeStil"/>
    <w:uiPriority w:val="99"/>
    <w:rsid w:val="00F90186"/>
    <w:pPr>
      <w:numPr>
        <w:numId w:val="31"/>
      </w:numPr>
    </w:pPr>
  </w:style>
  <w:style w:type="numbering" w:customStyle="1" w:styleId="l-ListeStilMal">
    <w:name w:val="l-ListeStilMal"/>
    <w:uiPriority w:val="99"/>
    <w:rsid w:val="00F90186"/>
    <w:pPr>
      <w:numPr>
        <w:numId w:val="32"/>
      </w:numPr>
    </w:pPr>
  </w:style>
  <w:style w:type="paragraph" w:styleId="Avsenderadresse">
    <w:name w:val="envelope return"/>
    <w:basedOn w:val="Normal"/>
    <w:uiPriority w:val="99"/>
    <w:semiHidden/>
    <w:unhideWhenUsed/>
    <w:rsid w:val="00F90186"/>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F90186"/>
  </w:style>
  <w:style w:type="character" w:customStyle="1" w:styleId="BrdtekstTegn">
    <w:name w:val="Brødtekst Tegn"/>
    <w:link w:val="Brdtekst"/>
    <w:semiHidden/>
    <w:rsid w:val="00F90186"/>
    <w:rPr>
      <w:rFonts w:ascii="Times New Roman" w:eastAsia="Times New Roman" w:hAnsi="Times New Roman"/>
      <w:spacing w:val="4"/>
      <w:kern w:val="0"/>
      <w:sz w:val="24"/>
    </w:rPr>
  </w:style>
  <w:style w:type="paragraph" w:styleId="Brdtekst-frsteinnrykk">
    <w:name w:val="Body Text First Indent"/>
    <w:basedOn w:val="Brdtekst"/>
    <w:link w:val="Brdtekst-frsteinnrykkTegn"/>
    <w:uiPriority w:val="99"/>
    <w:semiHidden/>
    <w:unhideWhenUsed/>
    <w:rsid w:val="00F90186"/>
    <w:pPr>
      <w:ind w:firstLine="360"/>
    </w:pPr>
  </w:style>
  <w:style w:type="character" w:customStyle="1" w:styleId="Brdtekst-frsteinnrykkTegn">
    <w:name w:val="Brødtekst - første innrykk Tegn"/>
    <w:link w:val="Brdtekst-frsteinnrykk"/>
    <w:uiPriority w:val="99"/>
    <w:semiHidden/>
    <w:rsid w:val="00F90186"/>
    <w:rPr>
      <w:rFonts w:ascii="Times New Roman" w:eastAsia="Times New Roman" w:hAnsi="Times New Roman"/>
      <w:spacing w:val="4"/>
      <w:kern w:val="0"/>
      <w:sz w:val="24"/>
    </w:rPr>
  </w:style>
  <w:style w:type="paragraph" w:styleId="Brdtekstinnrykk">
    <w:name w:val="Body Text Indent"/>
    <w:basedOn w:val="Normal"/>
    <w:link w:val="BrdtekstinnrykkTegn"/>
    <w:uiPriority w:val="99"/>
    <w:semiHidden/>
    <w:unhideWhenUsed/>
    <w:rsid w:val="00F90186"/>
    <w:pPr>
      <w:ind w:left="283"/>
    </w:pPr>
  </w:style>
  <w:style w:type="character" w:customStyle="1" w:styleId="BrdtekstinnrykkTegn">
    <w:name w:val="Brødtekstinnrykk Tegn"/>
    <w:link w:val="Brdtekstinnrykk"/>
    <w:uiPriority w:val="99"/>
    <w:semiHidden/>
    <w:rsid w:val="00F90186"/>
    <w:rPr>
      <w:rFonts w:ascii="Times New Roman" w:eastAsia="Times New Roman" w:hAnsi="Times New Roman"/>
      <w:spacing w:val="4"/>
      <w:kern w:val="0"/>
      <w:sz w:val="24"/>
    </w:rPr>
  </w:style>
  <w:style w:type="paragraph" w:styleId="Brdtekst-frsteinnrykk2">
    <w:name w:val="Body Text First Indent 2"/>
    <w:basedOn w:val="Brdtekstinnrykk"/>
    <w:link w:val="Brdtekst-frsteinnrykk2Tegn"/>
    <w:uiPriority w:val="99"/>
    <w:semiHidden/>
    <w:unhideWhenUsed/>
    <w:rsid w:val="00F90186"/>
    <w:pPr>
      <w:ind w:left="360" w:firstLine="360"/>
    </w:pPr>
  </w:style>
  <w:style w:type="character" w:customStyle="1" w:styleId="Brdtekst-frsteinnrykk2Tegn">
    <w:name w:val="Brødtekst - første innrykk 2 Tegn"/>
    <w:link w:val="Brdtekst-frsteinnrykk2"/>
    <w:uiPriority w:val="99"/>
    <w:semiHidden/>
    <w:rsid w:val="00F90186"/>
    <w:rPr>
      <w:rFonts w:ascii="Times New Roman" w:eastAsia="Times New Roman" w:hAnsi="Times New Roman"/>
      <w:spacing w:val="4"/>
      <w:kern w:val="0"/>
      <w:sz w:val="24"/>
    </w:rPr>
  </w:style>
  <w:style w:type="paragraph" w:styleId="Brdtekst2">
    <w:name w:val="Body Text 2"/>
    <w:basedOn w:val="Normal"/>
    <w:link w:val="Brdtekst2Tegn"/>
    <w:uiPriority w:val="99"/>
    <w:semiHidden/>
    <w:unhideWhenUsed/>
    <w:rsid w:val="00F90186"/>
    <w:pPr>
      <w:spacing w:line="480" w:lineRule="auto"/>
    </w:pPr>
  </w:style>
  <w:style w:type="character" w:customStyle="1" w:styleId="Brdtekst2Tegn">
    <w:name w:val="Brødtekst 2 Tegn"/>
    <w:link w:val="Brdtekst2"/>
    <w:uiPriority w:val="99"/>
    <w:semiHidden/>
    <w:rsid w:val="00F90186"/>
    <w:rPr>
      <w:rFonts w:ascii="Times New Roman" w:eastAsia="Times New Roman" w:hAnsi="Times New Roman"/>
      <w:spacing w:val="4"/>
      <w:kern w:val="0"/>
      <w:sz w:val="24"/>
    </w:rPr>
  </w:style>
  <w:style w:type="paragraph" w:styleId="Brdtekst3">
    <w:name w:val="Body Text 3"/>
    <w:basedOn w:val="Normal"/>
    <w:link w:val="Brdtekst3Tegn"/>
    <w:uiPriority w:val="99"/>
    <w:semiHidden/>
    <w:unhideWhenUsed/>
    <w:rsid w:val="00F90186"/>
    <w:rPr>
      <w:sz w:val="16"/>
      <w:szCs w:val="16"/>
    </w:rPr>
  </w:style>
  <w:style w:type="character" w:customStyle="1" w:styleId="Brdtekst3Tegn">
    <w:name w:val="Brødtekst 3 Tegn"/>
    <w:link w:val="Brdtekst3"/>
    <w:uiPriority w:val="99"/>
    <w:semiHidden/>
    <w:rsid w:val="00F90186"/>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F90186"/>
    <w:pPr>
      <w:spacing w:line="480" w:lineRule="auto"/>
      <w:ind w:left="283"/>
    </w:pPr>
  </w:style>
  <w:style w:type="character" w:customStyle="1" w:styleId="Brdtekstinnrykk2Tegn">
    <w:name w:val="Brødtekstinnrykk 2 Tegn"/>
    <w:link w:val="Brdtekstinnrykk2"/>
    <w:uiPriority w:val="99"/>
    <w:semiHidden/>
    <w:rsid w:val="00F90186"/>
    <w:rPr>
      <w:rFonts w:ascii="Times New Roman" w:eastAsia="Times New Roman" w:hAnsi="Times New Roman"/>
      <w:spacing w:val="4"/>
      <w:kern w:val="0"/>
      <w:sz w:val="24"/>
    </w:rPr>
  </w:style>
  <w:style w:type="paragraph" w:styleId="Brdtekstinnrykk3">
    <w:name w:val="Body Text Indent 3"/>
    <w:basedOn w:val="Normal"/>
    <w:link w:val="Brdtekstinnrykk3Tegn"/>
    <w:uiPriority w:val="99"/>
    <w:semiHidden/>
    <w:unhideWhenUsed/>
    <w:rsid w:val="00F90186"/>
    <w:pPr>
      <w:ind w:left="283"/>
    </w:pPr>
    <w:rPr>
      <w:sz w:val="16"/>
      <w:szCs w:val="16"/>
    </w:rPr>
  </w:style>
  <w:style w:type="character" w:customStyle="1" w:styleId="Brdtekstinnrykk3Tegn">
    <w:name w:val="Brødtekstinnrykk 3 Tegn"/>
    <w:link w:val="Brdtekstinnrykk3"/>
    <w:uiPriority w:val="99"/>
    <w:semiHidden/>
    <w:rsid w:val="00F90186"/>
    <w:rPr>
      <w:rFonts w:ascii="Times New Roman" w:eastAsia="Times New Roman" w:hAnsi="Times New Roman"/>
      <w:spacing w:val="4"/>
      <w:kern w:val="0"/>
      <w:sz w:val="16"/>
      <w:szCs w:val="16"/>
    </w:rPr>
  </w:style>
  <w:style w:type="paragraph" w:customStyle="1" w:styleId="Sammendrag">
    <w:name w:val="Sammendrag"/>
    <w:basedOn w:val="Overskrift1"/>
    <w:qFormat/>
    <w:rsid w:val="00F90186"/>
    <w:pPr>
      <w:numPr>
        <w:numId w:val="0"/>
      </w:numPr>
    </w:pPr>
  </w:style>
  <w:style w:type="paragraph" w:customStyle="1" w:styleId="TrykkeriMerknad">
    <w:name w:val="TrykkeriMerknad"/>
    <w:basedOn w:val="Normal"/>
    <w:qFormat/>
    <w:rsid w:val="00F90186"/>
    <w:pPr>
      <w:spacing w:before="60"/>
    </w:pPr>
    <w:rPr>
      <w:rFonts w:ascii="Arial" w:hAnsi="Arial"/>
      <w:color w:val="943634"/>
      <w:sz w:val="26"/>
    </w:rPr>
  </w:style>
  <w:style w:type="paragraph" w:customStyle="1" w:styleId="ForfatterMerknad">
    <w:name w:val="ForfatterMerknad"/>
    <w:basedOn w:val="TrykkeriMerknad"/>
    <w:qFormat/>
    <w:rsid w:val="00F90186"/>
    <w:pPr>
      <w:shd w:val="clear" w:color="auto" w:fill="FFFF99"/>
      <w:spacing w:line="240" w:lineRule="auto"/>
    </w:pPr>
    <w:rPr>
      <w:color w:val="632423"/>
    </w:rPr>
  </w:style>
  <w:style w:type="paragraph" w:customStyle="1" w:styleId="tblRad">
    <w:name w:val="tblRad"/>
    <w:rsid w:val="00F9018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F90186"/>
  </w:style>
  <w:style w:type="paragraph" w:customStyle="1" w:styleId="tbl2LinjeSumBold">
    <w:name w:val="tbl2LinjeSumBold"/>
    <w:basedOn w:val="tblRad"/>
    <w:rsid w:val="00F90186"/>
  </w:style>
  <w:style w:type="paragraph" w:customStyle="1" w:styleId="tblDelsum1">
    <w:name w:val="tblDelsum1"/>
    <w:basedOn w:val="tblRad"/>
    <w:rsid w:val="00F90186"/>
  </w:style>
  <w:style w:type="paragraph" w:customStyle="1" w:styleId="tblDelsum1-Kapittel">
    <w:name w:val="tblDelsum1 - Kapittel"/>
    <w:basedOn w:val="tblDelsum1"/>
    <w:rsid w:val="00F90186"/>
    <w:pPr>
      <w:keepNext w:val="0"/>
    </w:pPr>
  </w:style>
  <w:style w:type="paragraph" w:customStyle="1" w:styleId="tblDelsum2">
    <w:name w:val="tblDelsum2"/>
    <w:basedOn w:val="tblRad"/>
    <w:rsid w:val="00F90186"/>
  </w:style>
  <w:style w:type="paragraph" w:customStyle="1" w:styleId="tblDelsum2-Kapittel">
    <w:name w:val="tblDelsum2 - Kapittel"/>
    <w:basedOn w:val="tblDelsum2"/>
    <w:rsid w:val="00F90186"/>
    <w:pPr>
      <w:keepNext w:val="0"/>
    </w:pPr>
  </w:style>
  <w:style w:type="paragraph" w:customStyle="1" w:styleId="tblTabelloverskrift">
    <w:name w:val="tblTabelloverskrift"/>
    <w:rsid w:val="00F9018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F90186"/>
    <w:pPr>
      <w:spacing w:after="0"/>
      <w:jc w:val="right"/>
    </w:pPr>
    <w:rPr>
      <w:b w:val="0"/>
      <w:caps w:val="0"/>
      <w:sz w:val="16"/>
    </w:rPr>
  </w:style>
  <w:style w:type="paragraph" w:customStyle="1" w:styleId="tblKategoriOverskrift">
    <w:name w:val="tblKategoriOverskrift"/>
    <w:basedOn w:val="tblRad"/>
    <w:rsid w:val="00F90186"/>
    <w:pPr>
      <w:spacing w:before="120"/>
    </w:pPr>
  </w:style>
  <w:style w:type="paragraph" w:customStyle="1" w:styleId="tblKolonneoverskrift">
    <w:name w:val="tblKolonneoverskrift"/>
    <w:basedOn w:val="Normal"/>
    <w:rsid w:val="00F9018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F90186"/>
    <w:pPr>
      <w:spacing w:after="360"/>
      <w:jc w:val="center"/>
    </w:pPr>
    <w:rPr>
      <w:b w:val="0"/>
      <w:caps w:val="0"/>
    </w:rPr>
  </w:style>
  <w:style w:type="paragraph" w:customStyle="1" w:styleId="tblKolonneoverskrift-Vedtak">
    <w:name w:val="tblKolonneoverskrift - Vedtak"/>
    <w:basedOn w:val="tblTabelloverskrift-Vedtak"/>
    <w:rsid w:val="00F90186"/>
    <w:pPr>
      <w:spacing w:after="0"/>
    </w:pPr>
  </w:style>
  <w:style w:type="paragraph" w:customStyle="1" w:styleId="tblOverskrift-Vedtak">
    <w:name w:val="tblOverskrift - Vedtak"/>
    <w:basedOn w:val="tblRad"/>
    <w:rsid w:val="00F90186"/>
    <w:pPr>
      <w:spacing w:before="360"/>
      <w:jc w:val="center"/>
    </w:pPr>
  </w:style>
  <w:style w:type="paragraph" w:customStyle="1" w:styleId="tblRadBold">
    <w:name w:val="tblRadBold"/>
    <w:basedOn w:val="tblRad"/>
    <w:rsid w:val="00F90186"/>
  </w:style>
  <w:style w:type="paragraph" w:customStyle="1" w:styleId="tblRadItalic">
    <w:name w:val="tblRadItalic"/>
    <w:basedOn w:val="tblRad"/>
    <w:rsid w:val="00F90186"/>
  </w:style>
  <w:style w:type="paragraph" w:customStyle="1" w:styleId="tblRadItalicSiste">
    <w:name w:val="tblRadItalicSiste"/>
    <w:basedOn w:val="tblRadItalic"/>
    <w:rsid w:val="00F90186"/>
  </w:style>
  <w:style w:type="paragraph" w:customStyle="1" w:styleId="tblRadMedLuft">
    <w:name w:val="tblRadMedLuft"/>
    <w:basedOn w:val="tblRad"/>
    <w:rsid w:val="00F90186"/>
    <w:pPr>
      <w:spacing w:before="120"/>
    </w:pPr>
  </w:style>
  <w:style w:type="paragraph" w:customStyle="1" w:styleId="tblRadMedLuftSiste">
    <w:name w:val="tblRadMedLuftSiste"/>
    <w:basedOn w:val="tblRadMedLuft"/>
    <w:rsid w:val="00F90186"/>
    <w:pPr>
      <w:spacing w:after="120"/>
    </w:pPr>
  </w:style>
  <w:style w:type="paragraph" w:customStyle="1" w:styleId="tblRadMedLuftSiste-Vedtak">
    <w:name w:val="tblRadMedLuftSiste - Vedtak"/>
    <w:basedOn w:val="tblRadMedLuftSiste"/>
    <w:rsid w:val="00F90186"/>
    <w:pPr>
      <w:keepNext w:val="0"/>
    </w:pPr>
  </w:style>
  <w:style w:type="paragraph" w:customStyle="1" w:styleId="tblRadSiste">
    <w:name w:val="tblRadSiste"/>
    <w:basedOn w:val="tblRad"/>
    <w:rsid w:val="00F90186"/>
  </w:style>
  <w:style w:type="paragraph" w:customStyle="1" w:styleId="tblSluttsum">
    <w:name w:val="tblSluttsum"/>
    <w:basedOn w:val="tblRad"/>
    <w:rsid w:val="00F90186"/>
    <w:pPr>
      <w:spacing w:before="120"/>
    </w:pPr>
  </w:style>
  <w:style w:type="table" w:customStyle="1" w:styleId="MetadataTabell">
    <w:name w:val="MetadataTabell"/>
    <w:basedOn w:val="Rutenettabelllys"/>
    <w:uiPriority w:val="99"/>
    <w:rsid w:val="00F90186"/>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F90186"/>
    <w:pPr>
      <w:spacing w:before="60" w:after="60"/>
    </w:pPr>
    <w:rPr>
      <w:rFonts w:ascii="Consolas" w:hAnsi="Consolas"/>
      <w:color w:val="C0504D"/>
      <w:sz w:val="26"/>
    </w:rPr>
  </w:style>
  <w:style w:type="table" w:styleId="Rutenettabelllys">
    <w:name w:val="Grid Table Light"/>
    <w:basedOn w:val="Vanligtabell"/>
    <w:uiPriority w:val="40"/>
    <w:rsid w:val="00F90186"/>
    <w:pPr>
      <w:spacing w:after="0" w:line="240" w:lineRule="auto"/>
    </w:pPr>
    <w:rPr>
      <w:rFonts w:eastAsia="Calibri"/>
      <w:kern w:val="0"/>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F90186"/>
    <w:pPr>
      <w:spacing w:before="60" w:after="60"/>
    </w:pPr>
    <w:rPr>
      <w:rFonts w:ascii="Consolas" w:hAnsi="Consolas"/>
      <w:color w:val="365F91"/>
      <w:sz w:val="26"/>
    </w:rPr>
  </w:style>
  <w:style w:type="table" w:customStyle="1" w:styleId="Standardtabell-02">
    <w:name w:val="Standardtabell-02"/>
    <w:basedOn w:val="StandardTabell"/>
    <w:uiPriority w:val="99"/>
    <w:rsid w:val="00F9018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F90186"/>
    <w:rPr>
      <w:sz w:val="24"/>
    </w:rPr>
  </w:style>
  <w:style w:type="paragraph" w:customStyle="1" w:styleId="avsnitt-tittel-tabell">
    <w:name w:val="avsnitt-tittel-tabell"/>
    <w:basedOn w:val="avsnitt-tittel"/>
    <w:qFormat/>
    <w:rsid w:val="00F90186"/>
  </w:style>
  <w:style w:type="paragraph" w:customStyle="1" w:styleId="b-budkaptit-tabell">
    <w:name w:val="b-budkaptit-tabell"/>
    <w:basedOn w:val="b-budkaptit"/>
    <w:qFormat/>
    <w:rsid w:val="00F90186"/>
  </w:style>
  <w:style w:type="character" w:styleId="Emneknagg">
    <w:name w:val="Hashtag"/>
    <w:basedOn w:val="Standardskriftforavsnitt"/>
    <w:uiPriority w:val="99"/>
    <w:semiHidden/>
    <w:unhideWhenUsed/>
    <w:rsid w:val="00BD15D4"/>
    <w:rPr>
      <w:color w:val="2B579A"/>
      <w:shd w:val="clear" w:color="auto" w:fill="E1DFDD"/>
    </w:rPr>
  </w:style>
  <w:style w:type="character" w:styleId="Omtale">
    <w:name w:val="Mention"/>
    <w:basedOn w:val="Standardskriftforavsnitt"/>
    <w:uiPriority w:val="99"/>
    <w:semiHidden/>
    <w:unhideWhenUsed/>
    <w:rsid w:val="00BD15D4"/>
    <w:rPr>
      <w:color w:val="2B579A"/>
      <w:shd w:val="clear" w:color="auto" w:fill="E1DFDD"/>
    </w:rPr>
  </w:style>
  <w:style w:type="paragraph" w:styleId="Sitat0">
    <w:name w:val="Quote"/>
    <w:basedOn w:val="Normal"/>
    <w:next w:val="Normal"/>
    <w:link w:val="SitatTegn1"/>
    <w:uiPriority w:val="29"/>
    <w:qFormat/>
    <w:rsid w:val="00BD15D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D15D4"/>
    <w:rPr>
      <w:rFonts w:ascii="Times New Roman" w:eastAsia="Times New Roman" w:hAnsi="Times New Roman"/>
      <w:i/>
      <w:iCs/>
      <w:color w:val="404040" w:themeColor="text1" w:themeTint="BF"/>
      <w:spacing w:val="4"/>
      <w:kern w:val="0"/>
      <w:sz w:val="24"/>
    </w:rPr>
  </w:style>
  <w:style w:type="character" w:styleId="Smarthyperkobling">
    <w:name w:val="Smart Hyperlink"/>
    <w:basedOn w:val="Standardskriftforavsnitt"/>
    <w:uiPriority w:val="99"/>
    <w:semiHidden/>
    <w:unhideWhenUsed/>
    <w:rsid w:val="00BD15D4"/>
    <w:rPr>
      <w:u w:val="dotted"/>
    </w:rPr>
  </w:style>
  <w:style w:type="character" w:styleId="Smartkobling">
    <w:name w:val="Smart Link"/>
    <w:basedOn w:val="Standardskriftforavsnitt"/>
    <w:uiPriority w:val="99"/>
    <w:semiHidden/>
    <w:unhideWhenUsed/>
    <w:rsid w:val="00BD15D4"/>
    <w:rPr>
      <w:color w:val="0000FF"/>
      <w:u w:val="single"/>
      <w:shd w:val="clear" w:color="auto" w:fill="F3F2F1"/>
    </w:rPr>
  </w:style>
  <w:style w:type="character" w:styleId="Ulstomtale">
    <w:name w:val="Unresolved Mention"/>
    <w:basedOn w:val="Standardskriftforavsnitt"/>
    <w:uiPriority w:val="99"/>
    <w:semiHidden/>
    <w:unhideWhenUsed/>
    <w:rsid w:val="00BD15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Prop-mal-V3.dotx</Template>
  <TotalTime>23</TotalTime>
  <Pages>17</Pages>
  <Words>5160</Words>
  <Characters>29015</Characters>
  <Application>Microsoft Office Word</Application>
  <DocSecurity>0</DocSecurity>
  <Lines>241</Lines>
  <Paragraphs>68</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 Christian Wilter</dc:creator>
  <cp:keywords/>
  <dc:description/>
  <cp:lastModifiedBy>Hans Christian Wilter</cp:lastModifiedBy>
  <cp:revision>4</cp:revision>
  <dcterms:created xsi:type="dcterms:W3CDTF">2024-12-09T08:34:00Z</dcterms:created>
  <dcterms:modified xsi:type="dcterms:W3CDTF">2024-12-09T08:57:00Z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2024-12-09T08:34:36Z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6228ccf9-8805-4af3-af66-c01d965d5bc9</vt:lpwstr>
  </property>
  <property fmtid="{D5CDD505-2E9C-101B-9397-08002B2CF9AE}" pid="8" name="MSIP_Label_b22f7043-6caf-4431-9109-8eff758a1d8b_ContentBits">
    <vt:lpwstr>0</vt:lpwstr>
  </property>
</Properties>
</file>