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BA06" w14:textId="1553A1F2" w:rsidR="000C1334" w:rsidRPr="001E02C8" w:rsidRDefault="000C1334" w:rsidP="000C1334">
      <w:pPr>
        <w:autoSpaceDE w:val="0"/>
        <w:autoSpaceDN w:val="0"/>
        <w:adjustRightInd w:val="0"/>
        <w:spacing w:after="0" w:line="240" w:lineRule="auto"/>
        <w:rPr>
          <w:rFonts w:ascii="Verdana" w:hAnsi="Verdana" w:cs="Verdana"/>
          <w:color w:val="000000"/>
          <w:sz w:val="24"/>
          <w:szCs w:val="24"/>
        </w:rPr>
      </w:pPr>
    </w:p>
    <w:p w14:paraId="6DA801E2" w14:textId="4A1DA98B" w:rsidR="00D7040F" w:rsidRPr="001E02C8" w:rsidRDefault="00D7040F" w:rsidP="000C1334">
      <w:pPr>
        <w:autoSpaceDE w:val="0"/>
        <w:autoSpaceDN w:val="0"/>
        <w:adjustRightInd w:val="0"/>
        <w:spacing w:after="0" w:line="240" w:lineRule="auto"/>
        <w:rPr>
          <w:rFonts w:ascii="Arial" w:hAnsi="Arial" w:cs="Arial"/>
          <w:color w:val="000000"/>
          <w:sz w:val="24"/>
          <w:szCs w:val="24"/>
        </w:rPr>
      </w:pPr>
    </w:p>
    <w:p w14:paraId="3E00DF12" w14:textId="61CB6B85" w:rsidR="00D7040F" w:rsidRPr="001E02C8" w:rsidRDefault="00D7040F" w:rsidP="000C1334">
      <w:pPr>
        <w:pBdr>
          <w:bottom w:val="single" w:sz="6" w:space="1" w:color="auto"/>
        </w:pBdr>
        <w:autoSpaceDE w:val="0"/>
        <w:autoSpaceDN w:val="0"/>
        <w:adjustRightInd w:val="0"/>
        <w:spacing w:after="0" w:line="240" w:lineRule="auto"/>
        <w:rPr>
          <w:rFonts w:ascii="Arial" w:hAnsi="Arial" w:cs="Arial"/>
          <w:b/>
          <w:bCs/>
          <w:color w:val="000000"/>
          <w:sz w:val="24"/>
          <w:szCs w:val="24"/>
        </w:rPr>
      </w:pPr>
    </w:p>
    <w:p w14:paraId="4FB63CB9" w14:textId="32BDC228" w:rsidR="00D7040F" w:rsidRPr="001E02C8" w:rsidRDefault="00D7040F" w:rsidP="000C1334">
      <w:pPr>
        <w:pBdr>
          <w:bottom w:val="single" w:sz="6" w:space="1" w:color="auto"/>
        </w:pBdr>
        <w:autoSpaceDE w:val="0"/>
        <w:autoSpaceDN w:val="0"/>
        <w:adjustRightInd w:val="0"/>
        <w:spacing w:after="0" w:line="240" w:lineRule="auto"/>
        <w:rPr>
          <w:rFonts w:ascii="Arial" w:hAnsi="Arial" w:cs="Arial"/>
          <w:b/>
          <w:bCs/>
          <w:color w:val="000000"/>
          <w:sz w:val="28"/>
          <w:szCs w:val="28"/>
        </w:rPr>
      </w:pPr>
      <w:bookmarkStart w:id="0" w:name="_Hlk151553861"/>
      <w:r w:rsidRPr="001E02C8">
        <w:rPr>
          <w:rFonts w:ascii="Arial" w:hAnsi="Arial" w:cs="Arial"/>
          <w:b/>
          <w:bCs/>
          <w:color w:val="000000"/>
          <w:sz w:val="28"/>
          <w:szCs w:val="28"/>
        </w:rPr>
        <w:t>Høringsnotat</w:t>
      </w:r>
    </w:p>
    <w:p w14:paraId="01AA722A" w14:textId="7BE52BF0" w:rsidR="008A3DBA" w:rsidRPr="001E02C8" w:rsidRDefault="008A3DBA" w:rsidP="000C1334">
      <w:pPr>
        <w:autoSpaceDE w:val="0"/>
        <w:autoSpaceDN w:val="0"/>
        <w:adjustRightInd w:val="0"/>
        <w:spacing w:after="0" w:line="240" w:lineRule="auto"/>
        <w:rPr>
          <w:rFonts w:ascii="Verdana" w:hAnsi="Verdana" w:cs="Verdana"/>
          <w:color w:val="000000"/>
        </w:rPr>
      </w:pPr>
    </w:p>
    <w:p w14:paraId="0E9E9CAC" w14:textId="0D329BA2" w:rsidR="000C1334" w:rsidRPr="001E02C8" w:rsidRDefault="000C1334" w:rsidP="000C1334">
      <w:pPr>
        <w:autoSpaceDE w:val="0"/>
        <w:autoSpaceDN w:val="0"/>
        <w:adjustRightInd w:val="0"/>
        <w:spacing w:after="0" w:line="240" w:lineRule="auto"/>
        <w:rPr>
          <w:rFonts w:ascii="Arial" w:hAnsi="Arial" w:cs="Arial"/>
          <w:color w:val="000000"/>
        </w:rPr>
      </w:pPr>
      <w:r w:rsidRPr="001E02C8">
        <w:rPr>
          <w:rFonts w:ascii="Arial" w:hAnsi="Arial" w:cs="Arial"/>
          <w:color w:val="000000"/>
        </w:rPr>
        <w:t xml:space="preserve">Dato: </w:t>
      </w:r>
      <w:r w:rsidR="007C58C3" w:rsidRPr="001E02C8">
        <w:rPr>
          <w:rFonts w:ascii="Arial" w:hAnsi="Arial" w:cs="Arial"/>
          <w:color w:val="000000"/>
        </w:rPr>
        <w:tab/>
      </w:r>
      <w:r w:rsidR="007C58C3" w:rsidRPr="001E02C8">
        <w:rPr>
          <w:rFonts w:ascii="Arial" w:hAnsi="Arial" w:cs="Arial"/>
          <w:color w:val="000000"/>
        </w:rPr>
        <w:tab/>
      </w:r>
      <w:r w:rsidR="008570B5">
        <w:rPr>
          <w:rFonts w:ascii="Arial" w:hAnsi="Arial" w:cs="Arial"/>
          <w:color w:val="000000"/>
        </w:rPr>
        <w:t>5</w:t>
      </w:r>
      <w:r w:rsidR="00454923">
        <w:rPr>
          <w:rFonts w:ascii="Arial" w:hAnsi="Arial" w:cs="Arial"/>
          <w:color w:val="000000"/>
        </w:rPr>
        <w:t xml:space="preserve">. juni </w:t>
      </w:r>
      <w:r w:rsidR="007752CA" w:rsidRPr="001E02C8">
        <w:rPr>
          <w:rFonts w:ascii="Arial" w:hAnsi="Arial" w:cs="Arial"/>
          <w:color w:val="000000"/>
        </w:rPr>
        <w:t>202</w:t>
      </w:r>
      <w:r w:rsidR="00EB4E5E" w:rsidRPr="001E02C8">
        <w:rPr>
          <w:rFonts w:ascii="Arial" w:hAnsi="Arial" w:cs="Arial"/>
          <w:color w:val="000000"/>
        </w:rPr>
        <w:t>5</w:t>
      </w:r>
    </w:p>
    <w:p w14:paraId="75ED2B0D" w14:textId="304455DB" w:rsidR="000C1334" w:rsidRPr="001E02C8" w:rsidRDefault="000C1334" w:rsidP="000C1334">
      <w:pPr>
        <w:autoSpaceDE w:val="0"/>
        <w:autoSpaceDN w:val="0"/>
        <w:adjustRightInd w:val="0"/>
        <w:spacing w:after="0" w:line="240" w:lineRule="auto"/>
        <w:rPr>
          <w:rFonts w:ascii="Arial" w:hAnsi="Arial" w:cs="Arial"/>
          <w:color w:val="000000"/>
        </w:rPr>
      </w:pPr>
      <w:r w:rsidRPr="001E02C8">
        <w:rPr>
          <w:rFonts w:ascii="Arial" w:hAnsi="Arial" w:cs="Arial"/>
          <w:color w:val="000000"/>
        </w:rPr>
        <w:t xml:space="preserve">Saksnummer: </w:t>
      </w:r>
      <w:r w:rsidR="00E42731">
        <w:rPr>
          <w:rFonts w:ascii="Arial" w:hAnsi="Arial" w:cs="Arial"/>
          <w:color w:val="000000"/>
        </w:rPr>
        <w:t>25/3290</w:t>
      </w:r>
    </w:p>
    <w:p w14:paraId="42D698A8" w14:textId="5247A1FB" w:rsidR="000C1334" w:rsidRPr="001E02C8" w:rsidRDefault="000C1334" w:rsidP="007A1DAF">
      <w:pPr>
        <w:autoSpaceDE w:val="0"/>
        <w:autoSpaceDN w:val="0"/>
        <w:adjustRightInd w:val="0"/>
        <w:spacing w:after="0" w:line="240" w:lineRule="auto"/>
        <w:rPr>
          <w:rFonts w:ascii="Arial" w:hAnsi="Arial" w:cs="Arial"/>
          <w:color w:val="000000"/>
        </w:rPr>
      </w:pPr>
      <w:r w:rsidRPr="001E02C8">
        <w:rPr>
          <w:rFonts w:ascii="Arial" w:hAnsi="Arial" w:cs="Arial"/>
          <w:color w:val="000000"/>
        </w:rPr>
        <w:t xml:space="preserve">Høringsfrist: </w:t>
      </w:r>
      <w:r w:rsidR="007C58C3" w:rsidRPr="001E02C8">
        <w:rPr>
          <w:rFonts w:ascii="Arial" w:hAnsi="Arial" w:cs="Arial"/>
          <w:color w:val="000000"/>
        </w:rPr>
        <w:tab/>
      </w:r>
      <w:r w:rsidR="00E42731">
        <w:rPr>
          <w:rFonts w:ascii="Arial" w:hAnsi="Arial" w:cs="Arial"/>
          <w:color w:val="000000"/>
        </w:rPr>
        <w:t>15. september 2025</w:t>
      </w:r>
    </w:p>
    <w:p w14:paraId="2E322799" w14:textId="1FABDF93" w:rsidR="00F21798" w:rsidRPr="001E02C8" w:rsidRDefault="00F21798" w:rsidP="000C1334">
      <w:pPr>
        <w:rPr>
          <w:rFonts w:ascii="Arial" w:hAnsi="Arial" w:cs="Arial"/>
          <w:b/>
          <w:bCs/>
          <w:color w:val="000000"/>
          <w:sz w:val="28"/>
          <w:szCs w:val="28"/>
        </w:rPr>
      </w:pPr>
    </w:p>
    <w:p w14:paraId="0C09A031" w14:textId="02B239E4" w:rsidR="00EB4E5E" w:rsidRPr="001E02C8" w:rsidRDefault="000C1334" w:rsidP="00E113D4">
      <w:pPr>
        <w:spacing w:before="91"/>
        <w:ind w:right="1185"/>
        <w:rPr>
          <w:rFonts w:ascii="Arial" w:hAnsi="Arial" w:cs="Arial"/>
          <w:b/>
          <w:bCs/>
          <w:color w:val="000000"/>
          <w:sz w:val="28"/>
          <w:szCs w:val="28"/>
        </w:rPr>
      </w:pPr>
      <w:bookmarkStart w:id="1" w:name="_Hlk151631333"/>
      <w:r w:rsidRPr="001E02C8">
        <w:rPr>
          <w:rFonts w:ascii="Arial" w:hAnsi="Arial" w:cs="Arial"/>
          <w:b/>
          <w:bCs/>
          <w:color w:val="000000"/>
          <w:sz w:val="28"/>
          <w:szCs w:val="28"/>
        </w:rPr>
        <w:t xml:space="preserve">Forslag til </w:t>
      </w:r>
      <w:r w:rsidR="008E2D66" w:rsidRPr="001E02C8">
        <w:rPr>
          <w:rFonts w:ascii="Arial" w:hAnsi="Arial" w:cs="Arial"/>
          <w:b/>
          <w:bCs/>
          <w:color w:val="000000"/>
          <w:sz w:val="28"/>
          <w:szCs w:val="28"/>
        </w:rPr>
        <w:t>regelverk for tilskudd til kommuner som er eller vurderer å bli vertskap for atomanlegg</w:t>
      </w:r>
    </w:p>
    <w:p w14:paraId="3A2009DC" w14:textId="77777777" w:rsidR="00793722" w:rsidRPr="001E02C8" w:rsidRDefault="00793722" w:rsidP="00EB4E5E">
      <w:pPr>
        <w:spacing w:before="91"/>
        <w:ind w:right="1183"/>
        <w:jc w:val="center"/>
        <w:rPr>
          <w:b/>
          <w:sz w:val="28"/>
        </w:rPr>
      </w:pPr>
    </w:p>
    <w:p w14:paraId="3B50D499" w14:textId="77777777" w:rsidR="000A3F30" w:rsidRPr="001E02C8" w:rsidRDefault="000A3F30" w:rsidP="00793722">
      <w:pPr>
        <w:pStyle w:val="Listeavsnitt"/>
        <w:numPr>
          <w:ilvl w:val="0"/>
          <w:numId w:val="24"/>
        </w:numPr>
        <w:rPr>
          <w:rFonts w:cs="Arial"/>
          <w:b/>
          <w:bCs/>
          <w:sz w:val="24"/>
          <w:szCs w:val="24"/>
        </w:rPr>
      </w:pPr>
      <w:bookmarkStart w:id="2" w:name="_Hlk150941305"/>
      <w:r w:rsidRPr="001E02C8">
        <w:rPr>
          <w:rFonts w:cs="Arial"/>
          <w:b/>
          <w:bCs/>
          <w:sz w:val="24"/>
          <w:szCs w:val="24"/>
        </w:rPr>
        <w:t xml:space="preserve">Innledning </w:t>
      </w:r>
    </w:p>
    <w:p w14:paraId="73409B96" w14:textId="79DB036C" w:rsidR="0078455E" w:rsidRPr="00987A60" w:rsidRDefault="00265F1E" w:rsidP="00793722">
      <w:pPr>
        <w:rPr>
          <w:rFonts w:ascii="Arial" w:hAnsi="Arial" w:cs="Arial"/>
          <w:sz w:val="24"/>
          <w:szCs w:val="24"/>
        </w:rPr>
      </w:pPr>
      <w:bookmarkStart w:id="3" w:name="_Hlk191464768"/>
      <w:bookmarkEnd w:id="2"/>
      <w:r w:rsidRPr="00CB6C55">
        <w:rPr>
          <w:rFonts w:ascii="Arial" w:hAnsi="Arial" w:cs="Arial"/>
          <w:sz w:val="24"/>
          <w:szCs w:val="24"/>
          <w:lang w:val="nn-NO"/>
        </w:rPr>
        <w:t xml:space="preserve">Stortinget har vedtatt, jf. Innst. </w:t>
      </w:r>
      <w:r w:rsidR="003818FB" w:rsidRPr="00987A60">
        <w:rPr>
          <w:rFonts w:ascii="Arial" w:hAnsi="Arial" w:cs="Arial"/>
          <w:sz w:val="24"/>
          <w:szCs w:val="24"/>
        </w:rPr>
        <w:t>490</w:t>
      </w:r>
      <w:r w:rsidRPr="00987A60">
        <w:rPr>
          <w:rFonts w:ascii="Arial" w:hAnsi="Arial" w:cs="Arial"/>
          <w:sz w:val="24"/>
          <w:szCs w:val="24"/>
        </w:rPr>
        <w:t xml:space="preserve"> S (202</w:t>
      </w:r>
      <w:r w:rsidR="003818FB" w:rsidRPr="00987A60">
        <w:rPr>
          <w:rFonts w:ascii="Arial" w:hAnsi="Arial" w:cs="Arial"/>
          <w:sz w:val="24"/>
          <w:szCs w:val="24"/>
        </w:rPr>
        <w:t>2</w:t>
      </w:r>
      <w:r w:rsidRPr="00987A60">
        <w:rPr>
          <w:rFonts w:ascii="Arial" w:hAnsi="Arial" w:cs="Arial"/>
          <w:sz w:val="24"/>
          <w:szCs w:val="24"/>
        </w:rPr>
        <w:t>–202</w:t>
      </w:r>
      <w:r w:rsidR="003818FB" w:rsidRPr="00987A60">
        <w:rPr>
          <w:rFonts w:ascii="Arial" w:hAnsi="Arial" w:cs="Arial"/>
          <w:sz w:val="24"/>
          <w:szCs w:val="24"/>
        </w:rPr>
        <w:t>3</w:t>
      </w:r>
      <w:r w:rsidRPr="00987A60">
        <w:rPr>
          <w:rFonts w:ascii="Arial" w:hAnsi="Arial" w:cs="Arial"/>
          <w:sz w:val="24"/>
          <w:szCs w:val="24"/>
        </w:rPr>
        <w:t>), i tråd med regjeringens forslag i Prop.</w:t>
      </w:r>
      <w:r w:rsidR="00E42766" w:rsidRPr="00987A60">
        <w:rPr>
          <w:rFonts w:ascii="Arial" w:hAnsi="Arial" w:cs="Arial"/>
          <w:sz w:val="24"/>
          <w:szCs w:val="24"/>
        </w:rPr>
        <w:t xml:space="preserve"> </w:t>
      </w:r>
      <w:r w:rsidRPr="00987A60">
        <w:rPr>
          <w:rFonts w:ascii="Arial" w:hAnsi="Arial" w:cs="Arial"/>
          <w:sz w:val="24"/>
          <w:szCs w:val="24"/>
        </w:rPr>
        <w:t>1</w:t>
      </w:r>
      <w:r w:rsidR="003818FB" w:rsidRPr="00987A60">
        <w:rPr>
          <w:rFonts w:ascii="Arial" w:hAnsi="Arial" w:cs="Arial"/>
          <w:sz w:val="24"/>
          <w:szCs w:val="24"/>
        </w:rPr>
        <w:t>18</w:t>
      </w:r>
      <w:r w:rsidRPr="00987A60">
        <w:rPr>
          <w:rFonts w:ascii="Arial" w:hAnsi="Arial" w:cs="Arial"/>
          <w:sz w:val="24"/>
          <w:szCs w:val="24"/>
        </w:rPr>
        <w:t xml:space="preserve"> S (202</w:t>
      </w:r>
      <w:r w:rsidR="003818FB" w:rsidRPr="00987A60">
        <w:rPr>
          <w:rFonts w:ascii="Arial" w:hAnsi="Arial" w:cs="Arial"/>
          <w:sz w:val="24"/>
          <w:szCs w:val="24"/>
        </w:rPr>
        <w:t>2</w:t>
      </w:r>
      <w:r w:rsidRPr="00987A60">
        <w:rPr>
          <w:rFonts w:ascii="Arial" w:hAnsi="Arial" w:cs="Arial"/>
          <w:sz w:val="24"/>
          <w:szCs w:val="24"/>
        </w:rPr>
        <w:t xml:space="preserve">–2023), </w:t>
      </w:r>
      <w:r w:rsidR="003818FB" w:rsidRPr="00987A60">
        <w:rPr>
          <w:rFonts w:ascii="Arial" w:hAnsi="Arial" w:cs="Arial"/>
          <w:sz w:val="24"/>
          <w:szCs w:val="24"/>
        </w:rPr>
        <w:t xml:space="preserve">å opprette </w:t>
      </w:r>
      <w:r w:rsidR="00FA34EF" w:rsidRPr="00987A60">
        <w:rPr>
          <w:rFonts w:ascii="Arial" w:hAnsi="Arial" w:cs="Arial"/>
          <w:sz w:val="24"/>
          <w:szCs w:val="24"/>
        </w:rPr>
        <w:t xml:space="preserve">en tilskuddsordning </w:t>
      </w:r>
      <w:r w:rsidR="00A429CF" w:rsidRPr="00987A60">
        <w:rPr>
          <w:rFonts w:ascii="Arial" w:hAnsi="Arial" w:cs="Arial"/>
          <w:sz w:val="24"/>
          <w:szCs w:val="24"/>
        </w:rPr>
        <w:t>for å</w:t>
      </w:r>
      <w:r w:rsidR="0078455E" w:rsidRPr="00987A60">
        <w:rPr>
          <w:rFonts w:ascii="Arial" w:hAnsi="Arial" w:cs="Arial"/>
          <w:sz w:val="24"/>
          <w:szCs w:val="24"/>
        </w:rPr>
        <w:t xml:space="preserve"> støtte opp om kommunenes rolle i arbeidet med opprydding etter norsk atom</w:t>
      </w:r>
      <w:r w:rsidR="00987A60" w:rsidRPr="00987A60">
        <w:rPr>
          <w:rFonts w:ascii="Arial" w:hAnsi="Arial" w:cs="Arial"/>
          <w:sz w:val="24"/>
          <w:szCs w:val="24"/>
        </w:rPr>
        <w:t>virksomhet</w:t>
      </w:r>
      <w:r w:rsidR="0078455E" w:rsidRPr="00987A60">
        <w:rPr>
          <w:rFonts w:ascii="Arial" w:hAnsi="Arial" w:cs="Arial"/>
          <w:sz w:val="24"/>
          <w:szCs w:val="24"/>
        </w:rPr>
        <w:t>.</w:t>
      </w:r>
    </w:p>
    <w:p w14:paraId="047C596F" w14:textId="679BC4F6" w:rsidR="006C43ED" w:rsidRPr="001E02C8" w:rsidRDefault="006C43ED" w:rsidP="006C43ED">
      <w:pPr>
        <w:rPr>
          <w:rFonts w:ascii="Arial" w:hAnsi="Arial" w:cs="Arial"/>
          <w:sz w:val="24"/>
          <w:szCs w:val="24"/>
        </w:rPr>
      </w:pPr>
      <w:r w:rsidRPr="001E02C8">
        <w:rPr>
          <w:rFonts w:ascii="Arial" w:hAnsi="Arial" w:cs="Arial"/>
          <w:sz w:val="24"/>
          <w:szCs w:val="24"/>
        </w:rPr>
        <w:t xml:space="preserve">Nærings- og fiskeridepartementet fastsatte </w:t>
      </w:r>
      <w:r w:rsidR="004747E8">
        <w:rPr>
          <w:rFonts w:ascii="Arial" w:hAnsi="Arial" w:cs="Arial"/>
          <w:sz w:val="24"/>
          <w:szCs w:val="24"/>
        </w:rPr>
        <w:t xml:space="preserve">et </w:t>
      </w:r>
      <w:r w:rsidRPr="001E02C8">
        <w:rPr>
          <w:rFonts w:ascii="Arial" w:hAnsi="Arial" w:cs="Arial"/>
          <w:sz w:val="24"/>
          <w:szCs w:val="24"/>
        </w:rPr>
        <w:t>regelverk for tilskuddsordningen 27. september 2023</w:t>
      </w:r>
      <w:r w:rsidR="002D0690" w:rsidRPr="001E02C8">
        <w:rPr>
          <w:rFonts w:ascii="Arial" w:hAnsi="Arial" w:cs="Arial"/>
          <w:sz w:val="24"/>
          <w:szCs w:val="24"/>
        </w:rPr>
        <w:t>, som</w:t>
      </w:r>
      <w:r w:rsidR="00FF255F" w:rsidRPr="001E02C8">
        <w:rPr>
          <w:rFonts w:ascii="Arial" w:hAnsi="Arial" w:cs="Arial"/>
          <w:sz w:val="24"/>
          <w:szCs w:val="24"/>
        </w:rPr>
        <w:t xml:space="preserve"> </w:t>
      </w:r>
      <w:r w:rsidRPr="001E02C8">
        <w:rPr>
          <w:rFonts w:ascii="Arial" w:hAnsi="Arial" w:cs="Arial"/>
          <w:sz w:val="24"/>
          <w:szCs w:val="24"/>
        </w:rPr>
        <w:t>ble gjort gjeldende med virkning fra samme dag</w:t>
      </w:r>
      <w:r w:rsidR="002D0690" w:rsidRPr="001E02C8">
        <w:rPr>
          <w:rFonts w:ascii="Arial" w:hAnsi="Arial" w:cs="Arial"/>
          <w:sz w:val="24"/>
          <w:szCs w:val="24"/>
        </w:rPr>
        <w:t>.</w:t>
      </w:r>
      <w:r w:rsidRPr="001E02C8">
        <w:rPr>
          <w:rFonts w:ascii="Arial" w:hAnsi="Arial" w:cs="Arial"/>
          <w:sz w:val="24"/>
          <w:szCs w:val="24"/>
        </w:rPr>
        <w:t xml:space="preserve"> </w:t>
      </w:r>
      <w:r w:rsidR="002D0690" w:rsidRPr="001E02C8">
        <w:rPr>
          <w:rFonts w:ascii="Arial" w:hAnsi="Arial" w:cs="Arial"/>
          <w:sz w:val="24"/>
          <w:szCs w:val="24"/>
        </w:rPr>
        <w:t xml:space="preserve">Ordningen </w:t>
      </w:r>
      <w:r w:rsidRPr="001E02C8">
        <w:rPr>
          <w:rFonts w:ascii="Arial" w:hAnsi="Arial" w:cs="Arial"/>
          <w:sz w:val="24"/>
          <w:szCs w:val="24"/>
        </w:rPr>
        <w:t>forvaltes av Norsk nukleær dekommisjonering (NND).</w:t>
      </w:r>
    </w:p>
    <w:p w14:paraId="03C237EA" w14:textId="3192DDE3" w:rsidR="0078455E" w:rsidRDefault="00607041" w:rsidP="00793722">
      <w:pPr>
        <w:rPr>
          <w:rFonts w:ascii="Arial" w:hAnsi="Arial" w:cs="Arial"/>
          <w:sz w:val="24"/>
          <w:szCs w:val="24"/>
        </w:rPr>
      </w:pPr>
      <w:r w:rsidRPr="001E02C8">
        <w:rPr>
          <w:rFonts w:ascii="Arial" w:hAnsi="Arial" w:cs="Arial"/>
          <w:sz w:val="24"/>
          <w:szCs w:val="24"/>
        </w:rPr>
        <w:t xml:space="preserve">Bakgrunnen for opprettelsen av tilskuddsordningen er at det </w:t>
      </w:r>
      <w:r w:rsidR="0078455E" w:rsidRPr="001E02C8">
        <w:rPr>
          <w:rFonts w:ascii="Arial" w:hAnsi="Arial" w:cs="Arial"/>
          <w:sz w:val="24"/>
          <w:szCs w:val="24"/>
        </w:rPr>
        <w:t xml:space="preserve">er viktig for oppryddingsarbeidet å ha et godt samarbeid med kommunene som er vertskap for atomanlegg eller som </w:t>
      </w:r>
      <w:r w:rsidR="009761B8">
        <w:rPr>
          <w:rFonts w:ascii="Arial" w:hAnsi="Arial" w:cs="Arial"/>
          <w:sz w:val="24"/>
          <w:szCs w:val="24"/>
        </w:rPr>
        <w:t>vurderer</w:t>
      </w:r>
      <w:r w:rsidR="0078455E" w:rsidRPr="001E02C8">
        <w:rPr>
          <w:rFonts w:ascii="Arial" w:hAnsi="Arial" w:cs="Arial"/>
          <w:sz w:val="24"/>
          <w:szCs w:val="24"/>
        </w:rPr>
        <w:t xml:space="preserve"> å bli det. Tilskuddsordningen skal støtte opp under kommunenes rolle i arbeidet med drift av og opprydding etter </w:t>
      </w:r>
      <w:r w:rsidR="00987A60">
        <w:rPr>
          <w:rFonts w:ascii="Arial" w:hAnsi="Arial" w:cs="Arial"/>
          <w:sz w:val="24"/>
          <w:szCs w:val="24"/>
        </w:rPr>
        <w:t>norsk atomvirksomhet</w:t>
      </w:r>
      <w:r w:rsidR="0078455E" w:rsidRPr="001E02C8">
        <w:rPr>
          <w:rFonts w:ascii="Arial" w:hAnsi="Arial" w:cs="Arial"/>
          <w:sz w:val="24"/>
          <w:szCs w:val="24"/>
        </w:rPr>
        <w:t xml:space="preserve"> og håndtering av radioaktivt avfall. </w:t>
      </w:r>
    </w:p>
    <w:p w14:paraId="4CC5B025" w14:textId="77777777" w:rsidR="004F3622" w:rsidRPr="001E02C8" w:rsidRDefault="004F3622" w:rsidP="004F3622">
      <w:pPr>
        <w:rPr>
          <w:rFonts w:ascii="Arial" w:hAnsi="Arial" w:cs="Arial"/>
          <w:sz w:val="24"/>
          <w:szCs w:val="24"/>
        </w:rPr>
      </w:pPr>
      <w:r>
        <w:rPr>
          <w:rFonts w:ascii="Arial" w:hAnsi="Arial" w:cs="Arial"/>
          <w:sz w:val="24"/>
          <w:szCs w:val="24"/>
        </w:rPr>
        <w:t>I statsbudsjettet 2025 er det bevilget 5,6 mill. kroner til tilskuddsordningen.</w:t>
      </w:r>
    </w:p>
    <w:p w14:paraId="548534E5" w14:textId="4DF43FD9" w:rsidR="007A01D2" w:rsidRPr="001E02C8" w:rsidRDefault="007A01D2" w:rsidP="00793722">
      <w:pPr>
        <w:rPr>
          <w:rFonts w:ascii="Arial" w:hAnsi="Arial" w:cs="Arial"/>
          <w:sz w:val="24"/>
          <w:szCs w:val="24"/>
        </w:rPr>
      </w:pPr>
      <w:r w:rsidRPr="001E02C8">
        <w:rPr>
          <w:rFonts w:ascii="Arial" w:hAnsi="Arial" w:cs="Arial"/>
          <w:sz w:val="24"/>
          <w:szCs w:val="24"/>
        </w:rPr>
        <w:t xml:space="preserve">Det følger av bestemmelsene om økonomistyring </w:t>
      </w:r>
      <w:r w:rsidR="001E6987" w:rsidRPr="001E02C8">
        <w:rPr>
          <w:rFonts w:ascii="Arial" w:hAnsi="Arial" w:cs="Arial"/>
          <w:sz w:val="24"/>
          <w:szCs w:val="24"/>
        </w:rPr>
        <w:t xml:space="preserve">i staten pkt. </w:t>
      </w:r>
      <w:r w:rsidRPr="001E02C8">
        <w:rPr>
          <w:rFonts w:ascii="Arial" w:hAnsi="Arial" w:cs="Arial"/>
          <w:sz w:val="24"/>
          <w:szCs w:val="24"/>
        </w:rPr>
        <w:t xml:space="preserve">6.2.3 at </w:t>
      </w:r>
      <w:r w:rsidR="003C1AF0" w:rsidRPr="001E02C8">
        <w:rPr>
          <w:rFonts w:ascii="Arial" w:hAnsi="Arial" w:cs="Arial"/>
          <w:sz w:val="24"/>
          <w:szCs w:val="24"/>
        </w:rPr>
        <w:t>det skal fastsettes et regelverk for tilskuddsordningen. De</w:t>
      </w:r>
      <w:r w:rsidR="009761B8">
        <w:rPr>
          <w:rFonts w:ascii="Arial" w:hAnsi="Arial" w:cs="Arial"/>
          <w:sz w:val="24"/>
          <w:szCs w:val="24"/>
        </w:rPr>
        <w:t xml:space="preserve">rsom deler av </w:t>
      </w:r>
      <w:r w:rsidR="003C1AF0" w:rsidRPr="001E02C8">
        <w:rPr>
          <w:rFonts w:ascii="Arial" w:hAnsi="Arial" w:cs="Arial"/>
          <w:sz w:val="24"/>
          <w:szCs w:val="24"/>
        </w:rPr>
        <w:t>regelverket retter seg mot private, anses</w:t>
      </w:r>
      <w:r w:rsidR="009761B8">
        <w:rPr>
          <w:rFonts w:ascii="Arial" w:hAnsi="Arial" w:cs="Arial"/>
          <w:sz w:val="24"/>
          <w:szCs w:val="24"/>
        </w:rPr>
        <w:t xml:space="preserve"> det</w:t>
      </w:r>
      <w:r w:rsidR="003C1AF0" w:rsidRPr="001E02C8">
        <w:rPr>
          <w:rFonts w:ascii="Arial" w:hAnsi="Arial" w:cs="Arial"/>
          <w:sz w:val="24"/>
          <w:szCs w:val="24"/>
        </w:rPr>
        <w:t xml:space="preserve"> å være forskrift etter forvaltningsloven § </w:t>
      </w:r>
      <w:r w:rsidR="001E6987" w:rsidRPr="001E02C8">
        <w:rPr>
          <w:rFonts w:ascii="Arial" w:hAnsi="Arial" w:cs="Arial"/>
          <w:sz w:val="24"/>
          <w:szCs w:val="24"/>
        </w:rPr>
        <w:t xml:space="preserve">2 første ledd bokstav c. </w:t>
      </w:r>
      <w:r w:rsidR="003C1AF0" w:rsidRPr="001E02C8">
        <w:rPr>
          <w:rFonts w:ascii="Arial" w:hAnsi="Arial" w:cs="Arial"/>
          <w:sz w:val="24"/>
          <w:szCs w:val="24"/>
        </w:rPr>
        <w:t>Dette regelverket retter seg utelukkende mot kommuner, og anses derfor ikke å være en forskrift.</w:t>
      </w:r>
    </w:p>
    <w:p w14:paraId="07F36162" w14:textId="6D1D1B12" w:rsidR="003818FB" w:rsidRPr="001E02C8" w:rsidRDefault="007A01D2" w:rsidP="00793722">
      <w:pPr>
        <w:rPr>
          <w:rFonts w:ascii="Arial" w:hAnsi="Arial" w:cs="Arial"/>
          <w:sz w:val="24"/>
          <w:szCs w:val="24"/>
        </w:rPr>
      </w:pPr>
      <w:r w:rsidRPr="001E02C8">
        <w:rPr>
          <w:rFonts w:ascii="Arial" w:hAnsi="Arial" w:cs="Arial"/>
          <w:sz w:val="24"/>
          <w:szCs w:val="24"/>
        </w:rPr>
        <w:t xml:space="preserve">NFD sender i tråd med dette forslag til </w:t>
      </w:r>
      <w:r w:rsidR="003C1AF0" w:rsidRPr="001E02C8">
        <w:rPr>
          <w:rFonts w:ascii="Arial" w:hAnsi="Arial" w:cs="Arial"/>
          <w:i/>
          <w:iCs/>
          <w:sz w:val="24"/>
          <w:szCs w:val="24"/>
        </w:rPr>
        <w:t xml:space="preserve">regelverk for </w:t>
      </w:r>
      <w:r w:rsidRPr="001E02C8">
        <w:rPr>
          <w:rFonts w:ascii="Arial" w:hAnsi="Arial" w:cs="Arial"/>
          <w:i/>
          <w:iCs/>
          <w:sz w:val="24"/>
          <w:szCs w:val="24"/>
        </w:rPr>
        <w:t xml:space="preserve">tilskudd </w:t>
      </w:r>
      <w:r w:rsidR="00AE1604" w:rsidRPr="001E02C8">
        <w:rPr>
          <w:rFonts w:ascii="Arial" w:hAnsi="Arial" w:cs="Arial"/>
          <w:i/>
          <w:iCs/>
          <w:sz w:val="24"/>
          <w:szCs w:val="24"/>
        </w:rPr>
        <w:t>til</w:t>
      </w:r>
      <w:r w:rsidRPr="001E02C8">
        <w:rPr>
          <w:rFonts w:ascii="Arial" w:hAnsi="Arial" w:cs="Arial"/>
          <w:i/>
          <w:iCs/>
          <w:sz w:val="24"/>
          <w:szCs w:val="24"/>
        </w:rPr>
        <w:t xml:space="preserve"> </w:t>
      </w:r>
      <w:r w:rsidR="003C1AF0" w:rsidRPr="001E02C8">
        <w:rPr>
          <w:rFonts w:ascii="Arial" w:hAnsi="Arial" w:cs="Arial"/>
          <w:i/>
          <w:iCs/>
          <w:sz w:val="24"/>
          <w:szCs w:val="24"/>
        </w:rPr>
        <w:t xml:space="preserve">kommuner som er eller vurderer å bli vertskap for atomanlegg </w:t>
      </w:r>
      <w:r w:rsidRPr="001E02C8">
        <w:rPr>
          <w:rFonts w:ascii="Arial" w:hAnsi="Arial" w:cs="Arial"/>
          <w:sz w:val="24"/>
          <w:szCs w:val="24"/>
        </w:rPr>
        <w:t>på høring. Utkast til</w:t>
      </w:r>
      <w:r w:rsidR="003C1AF0" w:rsidRPr="001E02C8">
        <w:rPr>
          <w:rFonts w:ascii="Arial" w:hAnsi="Arial" w:cs="Arial"/>
          <w:sz w:val="24"/>
          <w:szCs w:val="24"/>
        </w:rPr>
        <w:t xml:space="preserve"> regelverk bygger på </w:t>
      </w:r>
      <w:r w:rsidRPr="001E02C8">
        <w:rPr>
          <w:rFonts w:ascii="Arial" w:hAnsi="Arial" w:cs="Arial"/>
          <w:sz w:val="24"/>
          <w:szCs w:val="24"/>
        </w:rPr>
        <w:t>regelverket som ble fastsatt i 2023.</w:t>
      </w:r>
    </w:p>
    <w:p w14:paraId="041A5DF3" w14:textId="292E143A" w:rsidR="008176C9" w:rsidRPr="001E02C8" w:rsidRDefault="008176C9">
      <w:pPr>
        <w:rPr>
          <w:rFonts w:ascii="Arial" w:hAnsi="Arial" w:cs="Arial"/>
          <w:sz w:val="24"/>
          <w:szCs w:val="24"/>
        </w:rPr>
      </w:pPr>
      <w:r w:rsidRPr="001E02C8">
        <w:rPr>
          <w:rFonts w:ascii="Arial" w:hAnsi="Arial" w:cs="Arial"/>
          <w:sz w:val="24"/>
          <w:szCs w:val="24"/>
        </w:rPr>
        <w:br w:type="page"/>
      </w:r>
    </w:p>
    <w:bookmarkEnd w:id="3"/>
    <w:p w14:paraId="6B8D84D3" w14:textId="3301EF1F" w:rsidR="000A3F30" w:rsidRPr="001E02C8" w:rsidRDefault="00BD1CCD" w:rsidP="00793722">
      <w:pPr>
        <w:pStyle w:val="Listeavsnitt"/>
        <w:numPr>
          <w:ilvl w:val="0"/>
          <w:numId w:val="24"/>
        </w:numPr>
        <w:rPr>
          <w:rFonts w:cs="Arial"/>
          <w:b/>
          <w:bCs/>
          <w:sz w:val="24"/>
          <w:szCs w:val="24"/>
        </w:rPr>
      </w:pPr>
      <w:r w:rsidRPr="001E02C8">
        <w:rPr>
          <w:rFonts w:cs="Arial"/>
          <w:b/>
          <w:bCs/>
          <w:sz w:val="24"/>
          <w:szCs w:val="24"/>
        </w:rPr>
        <w:lastRenderedPageBreak/>
        <w:t xml:space="preserve">Vurdering av forslag til </w:t>
      </w:r>
      <w:r w:rsidR="003C1AF0" w:rsidRPr="001E02C8">
        <w:rPr>
          <w:rFonts w:cs="Arial"/>
          <w:b/>
          <w:bCs/>
          <w:sz w:val="24"/>
          <w:szCs w:val="24"/>
        </w:rPr>
        <w:t>regelverk</w:t>
      </w:r>
    </w:p>
    <w:p w14:paraId="1061B1B1" w14:textId="2428AE12" w:rsidR="000A3F30" w:rsidRPr="001E02C8" w:rsidRDefault="00793722" w:rsidP="00793722">
      <w:pPr>
        <w:rPr>
          <w:rFonts w:ascii="Arial" w:hAnsi="Arial" w:cs="Arial"/>
          <w:sz w:val="24"/>
          <w:szCs w:val="24"/>
        </w:rPr>
      </w:pPr>
      <w:r w:rsidRPr="001E02C8">
        <w:rPr>
          <w:rFonts w:ascii="Arial" w:hAnsi="Arial" w:cs="Arial"/>
          <w:sz w:val="24"/>
          <w:szCs w:val="24"/>
        </w:rPr>
        <w:br/>
      </w:r>
      <w:r w:rsidR="000A3F30" w:rsidRPr="001E02C8">
        <w:rPr>
          <w:rFonts w:ascii="Arial" w:hAnsi="Arial" w:cs="Arial"/>
          <w:sz w:val="24"/>
          <w:szCs w:val="24"/>
        </w:rPr>
        <w:t xml:space="preserve">Det følger av bestemmelsene om økonomistyring i staten </w:t>
      </w:r>
      <w:r w:rsidR="00433163" w:rsidRPr="001E02C8">
        <w:rPr>
          <w:rFonts w:ascii="Arial" w:hAnsi="Arial" w:cs="Arial"/>
          <w:sz w:val="24"/>
          <w:szCs w:val="24"/>
        </w:rPr>
        <w:t xml:space="preserve">pkt. </w:t>
      </w:r>
      <w:r w:rsidR="000A3F30" w:rsidRPr="001E02C8">
        <w:rPr>
          <w:rFonts w:ascii="Arial" w:hAnsi="Arial" w:cs="Arial"/>
          <w:sz w:val="24"/>
          <w:szCs w:val="24"/>
        </w:rPr>
        <w:t>6.2.1 at tilskuddsregelverket skal omfatte</w:t>
      </w:r>
      <w:r w:rsidR="001915A7" w:rsidRPr="001E02C8">
        <w:rPr>
          <w:rFonts w:ascii="Arial" w:hAnsi="Arial" w:cs="Arial"/>
          <w:sz w:val="24"/>
          <w:szCs w:val="24"/>
        </w:rPr>
        <w:t>:</w:t>
      </w:r>
      <w:r w:rsidR="000A3F30" w:rsidRPr="001E02C8">
        <w:rPr>
          <w:rFonts w:ascii="Arial" w:hAnsi="Arial" w:cs="Arial"/>
          <w:sz w:val="24"/>
          <w:szCs w:val="24"/>
        </w:rPr>
        <w:t xml:space="preserve"> </w:t>
      </w:r>
    </w:p>
    <w:p w14:paraId="0EEA7B77" w14:textId="77777777" w:rsidR="000A3F30" w:rsidRPr="001E02C8" w:rsidRDefault="000A3F30" w:rsidP="00793722">
      <w:pPr>
        <w:pStyle w:val="Listeavsnitt"/>
        <w:numPr>
          <w:ilvl w:val="0"/>
          <w:numId w:val="25"/>
        </w:numPr>
        <w:rPr>
          <w:rFonts w:cs="Arial"/>
          <w:sz w:val="24"/>
          <w:szCs w:val="24"/>
        </w:rPr>
      </w:pPr>
      <w:r w:rsidRPr="001E02C8">
        <w:rPr>
          <w:rFonts w:cs="Arial"/>
          <w:sz w:val="24"/>
          <w:szCs w:val="24"/>
        </w:rPr>
        <w:t xml:space="preserve">mål og målgruppe for tilskuddsordningen </w:t>
      </w:r>
    </w:p>
    <w:p w14:paraId="548F457E" w14:textId="77777777" w:rsidR="000A3F30" w:rsidRPr="001E02C8" w:rsidRDefault="000A3F30" w:rsidP="00793722">
      <w:pPr>
        <w:pStyle w:val="Listeavsnitt"/>
        <w:numPr>
          <w:ilvl w:val="0"/>
          <w:numId w:val="25"/>
        </w:numPr>
        <w:rPr>
          <w:rFonts w:cs="Arial"/>
          <w:sz w:val="24"/>
          <w:szCs w:val="24"/>
        </w:rPr>
      </w:pPr>
      <w:r w:rsidRPr="001E02C8">
        <w:rPr>
          <w:rFonts w:cs="Arial"/>
          <w:sz w:val="24"/>
          <w:szCs w:val="24"/>
        </w:rPr>
        <w:t xml:space="preserve">kriterier for måloppnåelse </w:t>
      </w:r>
    </w:p>
    <w:p w14:paraId="1769D4A2" w14:textId="77777777" w:rsidR="000A3F30" w:rsidRPr="001E02C8" w:rsidRDefault="000A3F30" w:rsidP="00793722">
      <w:pPr>
        <w:pStyle w:val="Listeavsnitt"/>
        <w:numPr>
          <w:ilvl w:val="0"/>
          <w:numId w:val="25"/>
        </w:numPr>
        <w:rPr>
          <w:rFonts w:cs="Arial"/>
          <w:sz w:val="24"/>
          <w:szCs w:val="24"/>
        </w:rPr>
      </w:pPr>
      <w:r w:rsidRPr="001E02C8">
        <w:rPr>
          <w:rFonts w:cs="Arial"/>
          <w:sz w:val="24"/>
          <w:szCs w:val="24"/>
        </w:rPr>
        <w:t xml:space="preserve">tildelingskriterier </w:t>
      </w:r>
    </w:p>
    <w:p w14:paraId="520F06DE" w14:textId="77777777" w:rsidR="000A3F30" w:rsidRPr="001E02C8" w:rsidRDefault="000A3F30" w:rsidP="004956D0">
      <w:pPr>
        <w:pStyle w:val="Listeavsnitt"/>
        <w:numPr>
          <w:ilvl w:val="0"/>
          <w:numId w:val="25"/>
        </w:numPr>
        <w:spacing w:after="240"/>
        <w:ind w:left="1423" w:hanging="357"/>
        <w:rPr>
          <w:rFonts w:cs="Arial"/>
          <w:sz w:val="24"/>
          <w:szCs w:val="24"/>
        </w:rPr>
      </w:pPr>
      <w:r w:rsidRPr="001E02C8">
        <w:rPr>
          <w:rFonts w:cs="Arial"/>
          <w:sz w:val="24"/>
          <w:szCs w:val="24"/>
        </w:rPr>
        <w:t xml:space="preserve">rutiner for oppfølging og kontroll </w:t>
      </w:r>
    </w:p>
    <w:p w14:paraId="25875F72" w14:textId="0F530FE6" w:rsidR="000A3F30" w:rsidRPr="001E02C8" w:rsidRDefault="000A3F30" w:rsidP="00793722">
      <w:pPr>
        <w:rPr>
          <w:rFonts w:ascii="Arial" w:hAnsi="Arial" w:cs="Arial"/>
          <w:sz w:val="24"/>
          <w:szCs w:val="24"/>
        </w:rPr>
      </w:pPr>
      <w:r w:rsidRPr="001E02C8">
        <w:rPr>
          <w:rFonts w:ascii="Arial" w:hAnsi="Arial" w:cs="Arial"/>
          <w:sz w:val="24"/>
          <w:szCs w:val="24"/>
        </w:rPr>
        <w:t xml:space="preserve">Basert på disse har departementet utarbeidet </w:t>
      </w:r>
      <w:r w:rsidR="00BD1CCD" w:rsidRPr="001E02C8">
        <w:rPr>
          <w:rFonts w:ascii="Arial" w:hAnsi="Arial" w:cs="Arial"/>
          <w:sz w:val="24"/>
          <w:szCs w:val="24"/>
        </w:rPr>
        <w:t xml:space="preserve">vedlagte forslag til </w:t>
      </w:r>
      <w:r w:rsidR="003C1AF0" w:rsidRPr="001E02C8">
        <w:rPr>
          <w:rFonts w:ascii="Arial" w:hAnsi="Arial" w:cs="Arial"/>
          <w:sz w:val="24"/>
          <w:szCs w:val="24"/>
        </w:rPr>
        <w:t>regelverk</w:t>
      </w:r>
      <w:r w:rsidR="0047409A" w:rsidRPr="001E02C8">
        <w:rPr>
          <w:rFonts w:ascii="Arial" w:hAnsi="Arial" w:cs="Arial"/>
          <w:sz w:val="24"/>
          <w:szCs w:val="24"/>
        </w:rPr>
        <w:t>.</w:t>
      </w:r>
    </w:p>
    <w:p w14:paraId="19549229" w14:textId="77777777" w:rsidR="004956D0" w:rsidRPr="001E02C8" w:rsidRDefault="004956D0" w:rsidP="00793722">
      <w:pPr>
        <w:rPr>
          <w:rFonts w:ascii="Arial" w:hAnsi="Arial" w:cs="Arial"/>
          <w:sz w:val="24"/>
          <w:szCs w:val="24"/>
        </w:rPr>
      </w:pPr>
    </w:p>
    <w:p w14:paraId="2E618A5C" w14:textId="7270DAB7" w:rsidR="000A3F30" w:rsidRPr="001E02C8" w:rsidRDefault="000A3F30" w:rsidP="00793722">
      <w:pPr>
        <w:rPr>
          <w:rFonts w:ascii="Arial" w:hAnsi="Arial" w:cs="Arial"/>
          <w:b/>
          <w:bCs/>
          <w:sz w:val="24"/>
          <w:szCs w:val="24"/>
        </w:rPr>
      </w:pPr>
      <w:r w:rsidRPr="001E02C8">
        <w:rPr>
          <w:rFonts w:ascii="Arial" w:hAnsi="Arial" w:cs="Arial"/>
          <w:b/>
          <w:bCs/>
          <w:sz w:val="24"/>
          <w:szCs w:val="24"/>
        </w:rPr>
        <w:t>2.1</w:t>
      </w:r>
      <w:r w:rsidR="00E83268" w:rsidRPr="001E02C8">
        <w:rPr>
          <w:rFonts w:ascii="Arial" w:hAnsi="Arial" w:cs="Arial"/>
          <w:b/>
          <w:bCs/>
          <w:sz w:val="24"/>
          <w:szCs w:val="24"/>
        </w:rPr>
        <w:t>.</w:t>
      </w:r>
      <w:r w:rsidRPr="001E02C8">
        <w:rPr>
          <w:rFonts w:ascii="Arial" w:hAnsi="Arial" w:cs="Arial"/>
          <w:b/>
          <w:bCs/>
          <w:sz w:val="24"/>
          <w:szCs w:val="24"/>
        </w:rPr>
        <w:t xml:space="preserve"> Mål</w:t>
      </w:r>
      <w:r w:rsidR="006B717D" w:rsidRPr="001E02C8">
        <w:rPr>
          <w:rFonts w:ascii="Arial" w:hAnsi="Arial" w:cs="Arial"/>
          <w:b/>
          <w:bCs/>
          <w:sz w:val="24"/>
          <w:szCs w:val="24"/>
        </w:rPr>
        <w:t>,</w:t>
      </w:r>
      <w:r w:rsidR="00096F19" w:rsidRPr="001E02C8">
        <w:rPr>
          <w:rFonts w:ascii="Arial" w:hAnsi="Arial" w:cs="Arial"/>
          <w:b/>
          <w:bCs/>
          <w:sz w:val="24"/>
          <w:szCs w:val="24"/>
        </w:rPr>
        <w:t xml:space="preserve"> definisjoner og </w:t>
      </w:r>
      <w:r w:rsidR="006B717D" w:rsidRPr="001E02C8">
        <w:rPr>
          <w:rFonts w:ascii="Arial" w:hAnsi="Arial" w:cs="Arial"/>
          <w:b/>
          <w:bCs/>
          <w:sz w:val="24"/>
          <w:szCs w:val="24"/>
        </w:rPr>
        <w:t>målgruppe</w:t>
      </w:r>
      <w:r w:rsidRPr="001E02C8">
        <w:rPr>
          <w:rFonts w:ascii="Arial" w:hAnsi="Arial" w:cs="Arial"/>
          <w:b/>
          <w:bCs/>
          <w:sz w:val="24"/>
          <w:szCs w:val="24"/>
        </w:rPr>
        <w:t xml:space="preserve"> </w:t>
      </w:r>
      <w:r w:rsidR="00415A92" w:rsidRPr="001E02C8">
        <w:rPr>
          <w:rFonts w:ascii="Arial" w:hAnsi="Arial" w:cs="Arial"/>
          <w:b/>
          <w:bCs/>
          <w:sz w:val="24"/>
          <w:szCs w:val="24"/>
        </w:rPr>
        <w:t>(</w:t>
      </w:r>
      <w:r w:rsidR="00CE72EA" w:rsidRPr="001E02C8">
        <w:rPr>
          <w:rFonts w:ascii="Arial" w:hAnsi="Arial" w:cs="Arial"/>
          <w:b/>
          <w:bCs/>
          <w:sz w:val="24"/>
          <w:szCs w:val="24"/>
        </w:rPr>
        <w:t xml:space="preserve">regelverkets pkt. </w:t>
      </w:r>
      <w:r w:rsidR="006B717D" w:rsidRPr="001E02C8">
        <w:rPr>
          <w:rFonts w:ascii="Arial" w:hAnsi="Arial" w:cs="Arial"/>
          <w:b/>
          <w:bCs/>
          <w:sz w:val="24"/>
          <w:szCs w:val="24"/>
        </w:rPr>
        <w:t>1</w:t>
      </w:r>
      <w:r w:rsidR="00012BFB" w:rsidRPr="001E02C8">
        <w:rPr>
          <w:rFonts w:ascii="Arial" w:hAnsi="Arial" w:cs="Arial"/>
          <w:b/>
          <w:bCs/>
          <w:sz w:val="24"/>
          <w:szCs w:val="24"/>
        </w:rPr>
        <w:t>–</w:t>
      </w:r>
      <w:r w:rsidR="006B717D" w:rsidRPr="001E02C8">
        <w:rPr>
          <w:rFonts w:ascii="Arial" w:hAnsi="Arial" w:cs="Arial"/>
          <w:b/>
          <w:bCs/>
          <w:sz w:val="24"/>
          <w:szCs w:val="24"/>
        </w:rPr>
        <w:t>3</w:t>
      </w:r>
      <w:r w:rsidR="00AD50E4" w:rsidRPr="001E02C8">
        <w:rPr>
          <w:rFonts w:ascii="Arial" w:hAnsi="Arial" w:cs="Arial"/>
          <w:b/>
          <w:bCs/>
          <w:sz w:val="24"/>
          <w:szCs w:val="24"/>
        </w:rPr>
        <w:t>)</w:t>
      </w:r>
    </w:p>
    <w:p w14:paraId="7B548291" w14:textId="5C0EF3E4" w:rsidR="00CE72EA" w:rsidRPr="001E02C8" w:rsidRDefault="006B717D" w:rsidP="00793722">
      <w:pPr>
        <w:rPr>
          <w:rFonts w:ascii="Arial" w:hAnsi="Arial" w:cs="Arial"/>
          <w:sz w:val="24"/>
          <w:szCs w:val="24"/>
        </w:rPr>
      </w:pPr>
      <w:r w:rsidRPr="001E02C8">
        <w:rPr>
          <w:rFonts w:ascii="Arial" w:hAnsi="Arial" w:cs="Arial"/>
          <w:sz w:val="24"/>
          <w:szCs w:val="24"/>
        </w:rPr>
        <w:t xml:space="preserve">Målet for tilskuddsordningen er å </w:t>
      </w:r>
      <w:r w:rsidR="00CE72EA" w:rsidRPr="001E02C8">
        <w:rPr>
          <w:rFonts w:ascii="Arial" w:hAnsi="Arial" w:cs="Arial"/>
          <w:sz w:val="24"/>
          <w:szCs w:val="24"/>
        </w:rPr>
        <w:t xml:space="preserve">støtte opp om kommunenes rolle i arbeidet med drift av og opprydding etter </w:t>
      </w:r>
      <w:r w:rsidR="00987A60">
        <w:rPr>
          <w:rFonts w:ascii="Arial" w:hAnsi="Arial" w:cs="Arial"/>
          <w:sz w:val="24"/>
          <w:szCs w:val="24"/>
        </w:rPr>
        <w:t>norsk atomvirksomhet</w:t>
      </w:r>
      <w:r w:rsidR="00CE72EA" w:rsidRPr="001E02C8">
        <w:rPr>
          <w:rFonts w:ascii="Arial" w:hAnsi="Arial" w:cs="Arial"/>
          <w:sz w:val="24"/>
          <w:szCs w:val="24"/>
        </w:rPr>
        <w:t xml:space="preserve"> og håndtering av radioaktivt avfall. </w:t>
      </w:r>
    </w:p>
    <w:p w14:paraId="54775405" w14:textId="4FCFE182" w:rsidR="00096F19" w:rsidRPr="001E02C8" w:rsidRDefault="00096F19" w:rsidP="00793722">
      <w:pPr>
        <w:rPr>
          <w:rFonts w:ascii="Arial" w:hAnsi="Arial" w:cs="Arial"/>
          <w:sz w:val="24"/>
          <w:szCs w:val="24"/>
        </w:rPr>
      </w:pPr>
      <w:r w:rsidRPr="001E02C8">
        <w:rPr>
          <w:rFonts w:ascii="Arial" w:hAnsi="Arial" w:cs="Arial"/>
          <w:sz w:val="24"/>
          <w:szCs w:val="24"/>
        </w:rPr>
        <w:t xml:space="preserve">Målgruppen er kommuner som er vertskap for atomanlegg i dag, eller som </w:t>
      </w:r>
      <w:r w:rsidR="008176C9" w:rsidRPr="001E02C8">
        <w:rPr>
          <w:rFonts w:ascii="Arial" w:hAnsi="Arial" w:cs="Arial"/>
          <w:sz w:val="24"/>
          <w:szCs w:val="24"/>
        </w:rPr>
        <w:t xml:space="preserve">vurderer å bli det. </w:t>
      </w:r>
      <w:r w:rsidRPr="001E02C8">
        <w:rPr>
          <w:rFonts w:ascii="Arial" w:hAnsi="Arial" w:cs="Arial"/>
          <w:sz w:val="24"/>
          <w:szCs w:val="24"/>
        </w:rPr>
        <w:t xml:space="preserve"> </w:t>
      </w:r>
    </w:p>
    <w:p w14:paraId="48659857" w14:textId="69B5E66E" w:rsidR="002F2F49" w:rsidRPr="001E02C8" w:rsidRDefault="00096F19" w:rsidP="00793722">
      <w:pPr>
        <w:rPr>
          <w:rFonts w:ascii="Arial" w:hAnsi="Arial" w:cs="Arial"/>
          <w:sz w:val="24"/>
          <w:szCs w:val="24"/>
        </w:rPr>
      </w:pPr>
      <w:r w:rsidRPr="001E02C8">
        <w:rPr>
          <w:rFonts w:ascii="Arial" w:hAnsi="Arial" w:cs="Arial"/>
          <w:sz w:val="24"/>
          <w:szCs w:val="24"/>
        </w:rPr>
        <w:t xml:space="preserve">Hva som dekkes av «drift og opprydding etter </w:t>
      </w:r>
      <w:r w:rsidR="00987A60">
        <w:rPr>
          <w:rFonts w:ascii="Arial" w:hAnsi="Arial" w:cs="Arial"/>
          <w:sz w:val="24"/>
          <w:szCs w:val="24"/>
        </w:rPr>
        <w:t>norsk atomvirksomhet</w:t>
      </w:r>
      <w:r w:rsidRPr="001E02C8">
        <w:rPr>
          <w:rFonts w:ascii="Arial" w:hAnsi="Arial" w:cs="Arial"/>
          <w:sz w:val="24"/>
          <w:szCs w:val="24"/>
        </w:rPr>
        <w:t>»</w:t>
      </w:r>
      <w:r w:rsidR="00A1619A">
        <w:rPr>
          <w:rFonts w:ascii="Arial" w:hAnsi="Arial" w:cs="Arial"/>
          <w:sz w:val="24"/>
          <w:szCs w:val="24"/>
        </w:rPr>
        <w:t>, «atomanlegg»</w:t>
      </w:r>
      <w:r w:rsidRPr="001E02C8">
        <w:rPr>
          <w:rFonts w:ascii="Arial" w:hAnsi="Arial" w:cs="Arial"/>
          <w:sz w:val="24"/>
          <w:szCs w:val="24"/>
        </w:rPr>
        <w:t xml:space="preserve"> og «håndtering av radioaktivt avfall» er nærmere definert i pkt. 2. Det omfatter hele ansvarsområdet til Norsk nukleær dekommisjonering og nukleær sektor ved Institutt for energiteknikk. </w:t>
      </w:r>
      <w:r w:rsidR="00A1619A">
        <w:rPr>
          <w:rFonts w:ascii="Arial" w:hAnsi="Arial" w:cs="Arial"/>
          <w:sz w:val="24"/>
          <w:szCs w:val="24"/>
        </w:rPr>
        <w:t xml:space="preserve">Atomanlegg omfatter i denne sammenheng </w:t>
      </w:r>
      <w:r w:rsidR="00A1619A" w:rsidRPr="00A1619A">
        <w:rPr>
          <w:rFonts w:ascii="Arial" w:hAnsi="Arial" w:cs="Arial"/>
          <w:sz w:val="24"/>
          <w:szCs w:val="24"/>
        </w:rPr>
        <w:t>atomreaktore</w:t>
      </w:r>
      <w:r w:rsidR="003047A2">
        <w:rPr>
          <w:rFonts w:ascii="Arial" w:hAnsi="Arial" w:cs="Arial"/>
          <w:sz w:val="24"/>
          <w:szCs w:val="24"/>
        </w:rPr>
        <w:t>ne på Kjeller og i Halden</w:t>
      </w:r>
      <w:r w:rsidR="00A1619A" w:rsidRPr="00A1619A">
        <w:rPr>
          <w:rFonts w:ascii="Arial" w:hAnsi="Arial" w:cs="Arial"/>
          <w:sz w:val="24"/>
          <w:szCs w:val="24"/>
        </w:rPr>
        <w:t xml:space="preserve"> og anlegg for</w:t>
      </w:r>
      <w:r w:rsidR="003047A2">
        <w:rPr>
          <w:rFonts w:ascii="Arial" w:hAnsi="Arial" w:cs="Arial"/>
          <w:sz w:val="24"/>
          <w:szCs w:val="24"/>
        </w:rPr>
        <w:t xml:space="preserve"> mottak,</w:t>
      </w:r>
      <w:r w:rsidR="00A1619A" w:rsidRPr="00A1619A">
        <w:rPr>
          <w:rFonts w:ascii="Arial" w:hAnsi="Arial" w:cs="Arial"/>
          <w:sz w:val="24"/>
          <w:szCs w:val="24"/>
        </w:rPr>
        <w:t xml:space="preserve"> </w:t>
      </w:r>
      <w:r w:rsidR="003047A2">
        <w:rPr>
          <w:rFonts w:ascii="Arial" w:hAnsi="Arial" w:cs="Arial"/>
          <w:sz w:val="24"/>
          <w:szCs w:val="24"/>
        </w:rPr>
        <w:t>mellom</w:t>
      </w:r>
      <w:r w:rsidR="00A1619A" w:rsidRPr="00A1619A">
        <w:rPr>
          <w:rFonts w:ascii="Arial" w:hAnsi="Arial" w:cs="Arial"/>
          <w:sz w:val="24"/>
          <w:szCs w:val="24"/>
        </w:rPr>
        <w:t>lagring</w:t>
      </w:r>
      <w:r w:rsidR="003047A2">
        <w:rPr>
          <w:rFonts w:ascii="Arial" w:hAnsi="Arial" w:cs="Arial"/>
          <w:sz w:val="24"/>
          <w:szCs w:val="24"/>
        </w:rPr>
        <w:t>, behandling</w:t>
      </w:r>
      <w:r w:rsidR="00A1619A" w:rsidRPr="00A1619A">
        <w:rPr>
          <w:rFonts w:ascii="Arial" w:hAnsi="Arial" w:cs="Arial"/>
          <w:sz w:val="24"/>
          <w:szCs w:val="24"/>
        </w:rPr>
        <w:t xml:space="preserve"> og </w:t>
      </w:r>
      <w:r w:rsidR="00E64C1B">
        <w:rPr>
          <w:rFonts w:ascii="Arial" w:hAnsi="Arial" w:cs="Arial"/>
          <w:sz w:val="24"/>
          <w:szCs w:val="24"/>
        </w:rPr>
        <w:t xml:space="preserve">annen </w:t>
      </w:r>
      <w:r w:rsidR="00A1619A" w:rsidRPr="00A1619A">
        <w:rPr>
          <w:rFonts w:ascii="Arial" w:hAnsi="Arial" w:cs="Arial"/>
          <w:sz w:val="24"/>
          <w:szCs w:val="24"/>
        </w:rPr>
        <w:t>disponering av radioaktivt avfall, og anlegg i tilknytning til dette</w:t>
      </w:r>
      <w:r w:rsidR="00A1619A">
        <w:rPr>
          <w:rFonts w:ascii="Arial" w:hAnsi="Arial" w:cs="Arial"/>
          <w:sz w:val="24"/>
          <w:szCs w:val="24"/>
        </w:rPr>
        <w:t xml:space="preserve">. </w:t>
      </w:r>
      <w:r w:rsidRPr="001E02C8">
        <w:rPr>
          <w:rFonts w:ascii="Arial" w:hAnsi="Arial" w:cs="Arial"/>
          <w:sz w:val="24"/>
          <w:szCs w:val="24"/>
        </w:rPr>
        <w:t xml:space="preserve">Aktiviteter eller anlegg knyttet til </w:t>
      </w:r>
      <w:r w:rsidR="00FA37E4" w:rsidRPr="001E02C8">
        <w:rPr>
          <w:rFonts w:ascii="Arial" w:hAnsi="Arial" w:cs="Arial"/>
          <w:sz w:val="24"/>
          <w:szCs w:val="24"/>
        </w:rPr>
        <w:t xml:space="preserve">utvikling og </w:t>
      </w:r>
      <w:r w:rsidR="00A84FD2" w:rsidRPr="001E02C8">
        <w:rPr>
          <w:rFonts w:ascii="Arial" w:hAnsi="Arial" w:cs="Arial"/>
          <w:sz w:val="24"/>
          <w:szCs w:val="24"/>
        </w:rPr>
        <w:t xml:space="preserve">etablering av </w:t>
      </w:r>
      <w:r w:rsidRPr="001E02C8">
        <w:rPr>
          <w:rFonts w:ascii="Arial" w:hAnsi="Arial" w:cs="Arial"/>
          <w:sz w:val="24"/>
          <w:szCs w:val="24"/>
        </w:rPr>
        <w:t>atomkraft</w:t>
      </w:r>
      <w:r w:rsidR="00260B08">
        <w:rPr>
          <w:rFonts w:ascii="Arial" w:hAnsi="Arial" w:cs="Arial"/>
          <w:sz w:val="24"/>
          <w:szCs w:val="24"/>
        </w:rPr>
        <w:t xml:space="preserve"> med energiproduksjon som formål</w:t>
      </w:r>
      <w:r w:rsidRPr="001E02C8">
        <w:rPr>
          <w:rFonts w:ascii="Arial" w:hAnsi="Arial" w:cs="Arial"/>
          <w:sz w:val="24"/>
          <w:szCs w:val="24"/>
        </w:rPr>
        <w:t xml:space="preserve"> omfattes ikke av ordningen.</w:t>
      </w:r>
    </w:p>
    <w:p w14:paraId="452F1DDB" w14:textId="77777777" w:rsidR="00B612E5" w:rsidRPr="001E02C8" w:rsidRDefault="00B612E5" w:rsidP="00793722">
      <w:pPr>
        <w:rPr>
          <w:rFonts w:ascii="Arial" w:hAnsi="Arial" w:cs="Arial"/>
          <w:b/>
          <w:bCs/>
          <w:sz w:val="24"/>
          <w:szCs w:val="24"/>
        </w:rPr>
      </w:pPr>
    </w:p>
    <w:p w14:paraId="7A0F101A" w14:textId="77777777" w:rsidR="00096F19" w:rsidRPr="001E02C8" w:rsidRDefault="001007D4" w:rsidP="00793722">
      <w:pPr>
        <w:rPr>
          <w:rFonts w:ascii="Arial" w:hAnsi="Arial" w:cs="Arial"/>
          <w:b/>
          <w:bCs/>
          <w:sz w:val="24"/>
          <w:szCs w:val="24"/>
        </w:rPr>
      </w:pPr>
      <w:r w:rsidRPr="001E02C8">
        <w:rPr>
          <w:rFonts w:ascii="Arial" w:hAnsi="Arial" w:cs="Arial"/>
          <w:b/>
          <w:bCs/>
          <w:sz w:val="24"/>
          <w:szCs w:val="24"/>
        </w:rPr>
        <w:t>2</w:t>
      </w:r>
      <w:r w:rsidR="000A3F30" w:rsidRPr="001E02C8">
        <w:rPr>
          <w:rFonts w:ascii="Arial" w:hAnsi="Arial" w:cs="Arial"/>
          <w:b/>
          <w:bCs/>
          <w:sz w:val="24"/>
          <w:szCs w:val="24"/>
        </w:rPr>
        <w:t>.</w:t>
      </w:r>
      <w:r w:rsidRPr="001E02C8">
        <w:rPr>
          <w:rFonts w:ascii="Arial" w:hAnsi="Arial" w:cs="Arial"/>
          <w:b/>
          <w:bCs/>
          <w:sz w:val="24"/>
          <w:szCs w:val="24"/>
        </w:rPr>
        <w:t>2</w:t>
      </w:r>
      <w:r w:rsidR="00096F19" w:rsidRPr="001E02C8">
        <w:rPr>
          <w:rFonts w:ascii="Arial" w:hAnsi="Arial" w:cs="Arial"/>
          <w:b/>
          <w:bCs/>
          <w:sz w:val="24"/>
          <w:szCs w:val="24"/>
        </w:rPr>
        <w:t xml:space="preserve"> Kriterier for måloppnåelse (regelverkets pkt. 4)</w:t>
      </w:r>
    </w:p>
    <w:p w14:paraId="2B4088F3" w14:textId="4689EB36" w:rsidR="00C164A0" w:rsidRPr="001E02C8" w:rsidRDefault="00C164A0" w:rsidP="00C164A0">
      <w:pPr>
        <w:rPr>
          <w:rFonts w:ascii="Arial" w:hAnsi="Arial" w:cs="Arial"/>
          <w:sz w:val="24"/>
          <w:szCs w:val="24"/>
        </w:rPr>
      </w:pPr>
      <w:r w:rsidRPr="001E02C8">
        <w:rPr>
          <w:rFonts w:ascii="Arial" w:hAnsi="Arial" w:cs="Arial"/>
          <w:sz w:val="24"/>
          <w:szCs w:val="24"/>
        </w:rPr>
        <w:t xml:space="preserve">Drift av og opprydding etter </w:t>
      </w:r>
      <w:r w:rsidR="00987A60">
        <w:rPr>
          <w:rFonts w:ascii="Arial" w:hAnsi="Arial" w:cs="Arial"/>
          <w:sz w:val="24"/>
          <w:szCs w:val="24"/>
        </w:rPr>
        <w:t>norsk atomvirksomhet</w:t>
      </w:r>
      <w:r w:rsidRPr="001E02C8">
        <w:rPr>
          <w:rFonts w:ascii="Arial" w:hAnsi="Arial" w:cs="Arial"/>
          <w:sz w:val="24"/>
          <w:szCs w:val="24"/>
        </w:rPr>
        <w:t xml:space="preserve"> og håndtering av radioaktivt avfall er et komplekst område. God kompetanse hos ansatte, politikere og innbyggerne i vertskommunene er viktig for </w:t>
      </w:r>
      <w:r w:rsidR="00B612E5" w:rsidRPr="001E02C8">
        <w:rPr>
          <w:rFonts w:ascii="Arial" w:hAnsi="Arial" w:cs="Arial"/>
          <w:sz w:val="24"/>
          <w:szCs w:val="24"/>
        </w:rPr>
        <w:t xml:space="preserve">å legge grunnlag for et godt samarbeid om oppryddingsarbeidet. </w:t>
      </w:r>
    </w:p>
    <w:p w14:paraId="611C7B36" w14:textId="3B02A72B" w:rsidR="00096F19" w:rsidRPr="001E02C8" w:rsidRDefault="00C164A0" w:rsidP="00793722">
      <w:pPr>
        <w:rPr>
          <w:rFonts w:ascii="Arial" w:hAnsi="Arial" w:cs="Arial"/>
          <w:sz w:val="24"/>
          <w:szCs w:val="24"/>
        </w:rPr>
      </w:pPr>
      <w:r w:rsidRPr="001E02C8">
        <w:rPr>
          <w:rFonts w:ascii="Arial" w:hAnsi="Arial" w:cs="Arial"/>
          <w:sz w:val="24"/>
          <w:szCs w:val="24"/>
        </w:rPr>
        <w:t xml:space="preserve">Det foreslås </w:t>
      </w:r>
      <w:r w:rsidR="00B612E5" w:rsidRPr="001E02C8">
        <w:rPr>
          <w:rFonts w:ascii="Arial" w:hAnsi="Arial" w:cs="Arial"/>
          <w:sz w:val="24"/>
          <w:szCs w:val="24"/>
        </w:rPr>
        <w:t xml:space="preserve">derfor som </w:t>
      </w:r>
      <w:r w:rsidRPr="001E02C8">
        <w:rPr>
          <w:rFonts w:ascii="Arial" w:hAnsi="Arial" w:cs="Arial"/>
          <w:sz w:val="24"/>
          <w:szCs w:val="24"/>
        </w:rPr>
        <w:t>kriteri</w:t>
      </w:r>
      <w:r w:rsidR="00B612E5" w:rsidRPr="001E02C8">
        <w:rPr>
          <w:rFonts w:ascii="Arial" w:hAnsi="Arial" w:cs="Arial"/>
          <w:sz w:val="24"/>
          <w:szCs w:val="24"/>
        </w:rPr>
        <w:t>um</w:t>
      </w:r>
      <w:r w:rsidRPr="001E02C8">
        <w:rPr>
          <w:rFonts w:ascii="Arial" w:hAnsi="Arial" w:cs="Arial"/>
          <w:sz w:val="24"/>
          <w:szCs w:val="24"/>
        </w:rPr>
        <w:t xml:space="preserve"> for måloppnåelse er at ansatte, politikere og innbyggerne får økt kompetanse om drift av og opprydding etter </w:t>
      </w:r>
      <w:r w:rsidR="00987A60">
        <w:rPr>
          <w:rFonts w:ascii="Arial" w:hAnsi="Arial" w:cs="Arial"/>
          <w:sz w:val="24"/>
          <w:szCs w:val="24"/>
        </w:rPr>
        <w:t>norsk atomvirksomhet</w:t>
      </w:r>
      <w:r w:rsidRPr="001E02C8">
        <w:rPr>
          <w:rFonts w:ascii="Arial" w:hAnsi="Arial" w:cs="Arial"/>
          <w:sz w:val="24"/>
          <w:szCs w:val="24"/>
        </w:rPr>
        <w:t xml:space="preserve"> og håndtering av radioaktivt avfall. </w:t>
      </w:r>
    </w:p>
    <w:p w14:paraId="00AF90E5" w14:textId="77777777" w:rsidR="00B612E5" w:rsidRPr="001E02C8" w:rsidRDefault="00B612E5" w:rsidP="00793722">
      <w:pPr>
        <w:rPr>
          <w:rFonts w:ascii="Arial" w:hAnsi="Arial" w:cs="Arial"/>
          <w:b/>
          <w:bCs/>
          <w:sz w:val="24"/>
          <w:szCs w:val="24"/>
        </w:rPr>
      </w:pPr>
    </w:p>
    <w:p w14:paraId="3ECFB00F" w14:textId="2AB9CF91" w:rsidR="000A3F30" w:rsidRPr="001E02C8" w:rsidRDefault="00B612E5" w:rsidP="00793722">
      <w:pPr>
        <w:rPr>
          <w:rFonts w:ascii="Arial" w:hAnsi="Arial" w:cs="Arial"/>
          <w:b/>
          <w:bCs/>
          <w:sz w:val="24"/>
          <w:szCs w:val="24"/>
        </w:rPr>
      </w:pPr>
      <w:r w:rsidRPr="001E02C8">
        <w:rPr>
          <w:rFonts w:ascii="Arial" w:hAnsi="Arial" w:cs="Arial"/>
          <w:b/>
          <w:bCs/>
          <w:sz w:val="24"/>
          <w:szCs w:val="24"/>
        </w:rPr>
        <w:t xml:space="preserve">2.3 </w:t>
      </w:r>
      <w:r w:rsidR="001007D4" w:rsidRPr="001E02C8">
        <w:rPr>
          <w:rFonts w:ascii="Arial" w:hAnsi="Arial" w:cs="Arial"/>
          <w:b/>
          <w:bCs/>
          <w:sz w:val="24"/>
          <w:szCs w:val="24"/>
        </w:rPr>
        <w:t>Forvalter av tilskuddsordningen</w:t>
      </w:r>
      <w:r w:rsidR="00AD50E4" w:rsidRPr="001E02C8">
        <w:rPr>
          <w:rFonts w:ascii="Arial" w:hAnsi="Arial" w:cs="Arial"/>
          <w:b/>
          <w:bCs/>
          <w:sz w:val="24"/>
          <w:szCs w:val="24"/>
        </w:rPr>
        <w:t xml:space="preserve"> (</w:t>
      </w:r>
      <w:r w:rsidRPr="001E02C8">
        <w:rPr>
          <w:rFonts w:ascii="Arial" w:hAnsi="Arial" w:cs="Arial"/>
          <w:b/>
          <w:bCs/>
          <w:sz w:val="24"/>
          <w:szCs w:val="24"/>
        </w:rPr>
        <w:t>regelverkets pkt. 5</w:t>
      </w:r>
      <w:r w:rsidR="00AD50E4" w:rsidRPr="001E02C8">
        <w:rPr>
          <w:rFonts w:ascii="Arial" w:hAnsi="Arial" w:cs="Arial"/>
          <w:b/>
          <w:bCs/>
          <w:sz w:val="24"/>
          <w:szCs w:val="24"/>
        </w:rPr>
        <w:t>)</w:t>
      </w:r>
    </w:p>
    <w:p w14:paraId="20A1EC35" w14:textId="4EEC372B" w:rsidR="000A3F30" w:rsidRPr="001E02C8" w:rsidRDefault="001007D4" w:rsidP="00793722">
      <w:pPr>
        <w:rPr>
          <w:rFonts w:ascii="Arial" w:hAnsi="Arial" w:cs="Arial"/>
          <w:sz w:val="24"/>
          <w:szCs w:val="24"/>
        </w:rPr>
      </w:pPr>
      <w:r w:rsidRPr="001E02C8">
        <w:rPr>
          <w:rFonts w:ascii="Arial" w:hAnsi="Arial" w:cs="Arial"/>
          <w:sz w:val="24"/>
          <w:szCs w:val="24"/>
        </w:rPr>
        <w:t xml:space="preserve">Det er Nærings- og fiskeridepartementet som er ansvarlig departement for opprydding etter den norske atomvirksomheten. </w:t>
      </w:r>
      <w:r w:rsidR="006171D6" w:rsidRPr="001E02C8">
        <w:rPr>
          <w:rFonts w:ascii="Arial" w:hAnsi="Arial" w:cs="Arial"/>
          <w:sz w:val="24"/>
          <w:szCs w:val="24"/>
        </w:rPr>
        <w:t xml:space="preserve">Det foreslås at tilskuddsordningen forvaltes av departementets underliggende etat, Norsk nukleær dekommisjonering. </w:t>
      </w:r>
      <w:r w:rsidR="008176C9" w:rsidRPr="001E02C8">
        <w:rPr>
          <w:rFonts w:ascii="Arial" w:hAnsi="Arial" w:cs="Arial"/>
          <w:sz w:val="24"/>
          <w:szCs w:val="24"/>
        </w:rPr>
        <w:lastRenderedPageBreak/>
        <w:t>Norsk nukleær dekommisjonering</w:t>
      </w:r>
      <w:r w:rsidR="006171D6" w:rsidRPr="001E02C8">
        <w:rPr>
          <w:rFonts w:ascii="Arial" w:hAnsi="Arial" w:cs="Arial"/>
          <w:sz w:val="24"/>
          <w:szCs w:val="24"/>
        </w:rPr>
        <w:t xml:space="preserve"> har den nødvendige faglige kompetansen og etablerte rutiner for slik tilskuddsforvaltning.</w:t>
      </w:r>
    </w:p>
    <w:p w14:paraId="5DFD111C" w14:textId="51B954F5" w:rsidR="002F2F49" w:rsidRPr="001E02C8" w:rsidRDefault="002F2F49" w:rsidP="00793722">
      <w:pPr>
        <w:rPr>
          <w:rFonts w:ascii="Arial" w:hAnsi="Arial" w:cs="Arial"/>
          <w:b/>
          <w:bCs/>
          <w:sz w:val="24"/>
          <w:szCs w:val="24"/>
        </w:rPr>
      </w:pPr>
    </w:p>
    <w:p w14:paraId="7EEF71E2" w14:textId="23618E95" w:rsidR="000A3F30" w:rsidRPr="001E02C8" w:rsidRDefault="00C012DB" w:rsidP="00793722">
      <w:pPr>
        <w:rPr>
          <w:rFonts w:ascii="Arial" w:hAnsi="Arial" w:cs="Arial"/>
          <w:b/>
          <w:bCs/>
          <w:sz w:val="24"/>
          <w:szCs w:val="24"/>
        </w:rPr>
      </w:pPr>
      <w:r w:rsidRPr="001E02C8">
        <w:rPr>
          <w:rFonts w:ascii="Arial" w:hAnsi="Arial" w:cs="Arial"/>
          <w:b/>
          <w:bCs/>
          <w:sz w:val="24"/>
          <w:szCs w:val="24"/>
        </w:rPr>
        <w:t>2</w:t>
      </w:r>
      <w:r w:rsidR="000A3F30" w:rsidRPr="001E02C8">
        <w:rPr>
          <w:rFonts w:ascii="Arial" w:hAnsi="Arial" w:cs="Arial"/>
          <w:b/>
          <w:bCs/>
          <w:sz w:val="24"/>
          <w:szCs w:val="24"/>
        </w:rPr>
        <w:t>.</w:t>
      </w:r>
      <w:r w:rsidR="00B612E5" w:rsidRPr="001E02C8">
        <w:rPr>
          <w:rFonts w:ascii="Arial" w:hAnsi="Arial" w:cs="Arial"/>
          <w:b/>
          <w:bCs/>
          <w:sz w:val="24"/>
          <w:szCs w:val="24"/>
        </w:rPr>
        <w:t>4</w:t>
      </w:r>
      <w:r w:rsidR="000A3F30" w:rsidRPr="001E02C8">
        <w:rPr>
          <w:rFonts w:ascii="Arial" w:hAnsi="Arial" w:cs="Arial"/>
          <w:b/>
          <w:bCs/>
          <w:sz w:val="24"/>
          <w:szCs w:val="24"/>
        </w:rPr>
        <w:t xml:space="preserve"> Hvem kan </w:t>
      </w:r>
      <w:r w:rsidR="006171D6" w:rsidRPr="001E02C8">
        <w:rPr>
          <w:rFonts w:ascii="Arial" w:hAnsi="Arial" w:cs="Arial"/>
          <w:b/>
          <w:bCs/>
          <w:sz w:val="24"/>
          <w:szCs w:val="24"/>
        </w:rPr>
        <w:t>få tilskudd</w:t>
      </w:r>
      <w:r w:rsidR="00AD50E4" w:rsidRPr="001E02C8">
        <w:rPr>
          <w:rFonts w:ascii="Arial" w:hAnsi="Arial" w:cs="Arial"/>
          <w:b/>
          <w:bCs/>
          <w:sz w:val="24"/>
          <w:szCs w:val="24"/>
        </w:rPr>
        <w:t xml:space="preserve"> (</w:t>
      </w:r>
      <w:r w:rsidR="00B612E5" w:rsidRPr="001E02C8">
        <w:rPr>
          <w:rFonts w:ascii="Arial" w:hAnsi="Arial" w:cs="Arial"/>
          <w:b/>
          <w:bCs/>
          <w:sz w:val="24"/>
          <w:szCs w:val="24"/>
        </w:rPr>
        <w:t>regelverkets pkt. 6</w:t>
      </w:r>
      <w:r w:rsidR="00AD50E4" w:rsidRPr="001E02C8">
        <w:rPr>
          <w:rFonts w:ascii="Arial" w:hAnsi="Arial" w:cs="Arial"/>
          <w:b/>
          <w:bCs/>
          <w:sz w:val="24"/>
          <w:szCs w:val="24"/>
        </w:rPr>
        <w:t>)</w:t>
      </w:r>
    </w:p>
    <w:p w14:paraId="74899A17" w14:textId="7E62B2DF" w:rsidR="002F2F49" w:rsidRPr="001E02C8" w:rsidRDefault="00B612E5" w:rsidP="00793722">
      <w:pPr>
        <w:rPr>
          <w:rFonts w:ascii="Arial" w:hAnsi="Arial" w:cs="Arial"/>
          <w:sz w:val="24"/>
          <w:szCs w:val="24"/>
        </w:rPr>
      </w:pPr>
      <w:r w:rsidRPr="001E02C8">
        <w:rPr>
          <w:rFonts w:ascii="Arial" w:hAnsi="Arial" w:cs="Arial"/>
          <w:sz w:val="24"/>
          <w:szCs w:val="24"/>
        </w:rPr>
        <w:t xml:space="preserve">Det foreslås at tilskuddet kan gis til norske kommuner som er vertskap for et atomanlegg knyttet til opprydding etter </w:t>
      </w:r>
      <w:r w:rsidR="00987A60">
        <w:rPr>
          <w:rFonts w:ascii="Arial" w:hAnsi="Arial" w:cs="Arial"/>
          <w:sz w:val="24"/>
          <w:szCs w:val="24"/>
        </w:rPr>
        <w:t>norsk atomvirksomhet</w:t>
      </w:r>
      <w:r w:rsidRPr="001E02C8">
        <w:rPr>
          <w:rFonts w:ascii="Arial" w:hAnsi="Arial" w:cs="Arial"/>
          <w:sz w:val="24"/>
          <w:szCs w:val="24"/>
        </w:rPr>
        <w:t xml:space="preserve"> eller håndtering av radioaktivt avfall, eller ønsker å undersøke muligheten til å bli det. </w:t>
      </w:r>
      <w:r w:rsidR="007E062F" w:rsidRPr="001E02C8">
        <w:rPr>
          <w:rFonts w:ascii="Arial" w:hAnsi="Arial" w:cs="Arial"/>
          <w:sz w:val="24"/>
          <w:szCs w:val="24"/>
        </w:rPr>
        <w:t>Det må foreligge et politisk vedtak om å undersøke muligheten til å bli vertskap. Ev</w:t>
      </w:r>
      <w:r w:rsidR="004747E8">
        <w:rPr>
          <w:rFonts w:ascii="Arial" w:hAnsi="Arial" w:cs="Arial"/>
          <w:sz w:val="24"/>
          <w:szCs w:val="24"/>
        </w:rPr>
        <w:t>entuelle</w:t>
      </w:r>
      <w:r w:rsidR="007E062F" w:rsidRPr="001E02C8">
        <w:rPr>
          <w:rFonts w:ascii="Arial" w:hAnsi="Arial" w:cs="Arial"/>
          <w:sz w:val="24"/>
          <w:szCs w:val="24"/>
        </w:rPr>
        <w:t xml:space="preserve"> atomanlegg knyttet til </w:t>
      </w:r>
      <w:r w:rsidR="00987A60">
        <w:rPr>
          <w:rFonts w:ascii="Arial" w:hAnsi="Arial" w:cs="Arial"/>
          <w:sz w:val="24"/>
          <w:szCs w:val="24"/>
        </w:rPr>
        <w:t xml:space="preserve">atomkraft med </w:t>
      </w:r>
      <w:r w:rsidR="004A4A4A">
        <w:rPr>
          <w:rFonts w:ascii="Arial" w:hAnsi="Arial" w:cs="Arial"/>
          <w:sz w:val="24"/>
          <w:szCs w:val="24"/>
        </w:rPr>
        <w:t>energiproduksjon</w:t>
      </w:r>
      <w:r w:rsidR="00987A60">
        <w:rPr>
          <w:rFonts w:ascii="Arial" w:hAnsi="Arial" w:cs="Arial"/>
          <w:sz w:val="24"/>
          <w:szCs w:val="24"/>
        </w:rPr>
        <w:t xml:space="preserve"> som formål</w:t>
      </w:r>
      <w:r w:rsidR="007E062F" w:rsidRPr="001E02C8">
        <w:rPr>
          <w:rFonts w:ascii="Arial" w:hAnsi="Arial" w:cs="Arial"/>
          <w:sz w:val="24"/>
          <w:szCs w:val="24"/>
        </w:rPr>
        <w:t xml:space="preserve"> er ikke omfattet av denne ordningen.</w:t>
      </w:r>
    </w:p>
    <w:p w14:paraId="69A3B17D" w14:textId="77777777" w:rsidR="00B612E5" w:rsidRPr="001E02C8" w:rsidRDefault="00B612E5" w:rsidP="00793722">
      <w:pPr>
        <w:rPr>
          <w:rFonts w:ascii="Arial" w:hAnsi="Arial" w:cs="Arial"/>
          <w:b/>
          <w:bCs/>
          <w:sz w:val="24"/>
          <w:szCs w:val="24"/>
        </w:rPr>
      </w:pPr>
    </w:p>
    <w:p w14:paraId="3D254093" w14:textId="2F829CF2" w:rsidR="000C1334" w:rsidRPr="001E02C8" w:rsidRDefault="00C012DB" w:rsidP="00793722">
      <w:pPr>
        <w:rPr>
          <w:rFonts w:ascii="Arial" w:hAnsi="Arial" w:cs="Arial"/>
          <w:b/>
          <w:bCs/>
          <w:sz w:val="24"/>
          <w:szCs w:val="24"/>
        </w:rPr>
      </w:pPr>
      <w:r w:rsidRPr="001E02C8">
        <w:rPr>
          <w:rFonts w:ascii="Arial" w:hAnsi="Arial" w:cs="Arial"/>
          <w:b/>
          <w:bCs/>
          <w:sz w:val="24"/>
          <w:szCs w:val="24"/>
        </w:rPr>
        <w:t>2.</w:t>
      </w:r>
      <w:r w:rsidR="00A74F1D">
        <w:rPr>
          <w:rFonts w:ascii="Arial" w:hAnsi="Arial" w:cs="Arial"/>
          <w:b/>
          <w:bCs/>
          <w:sz w:val="24"/>
          <w:szCs w:val="24"/>
        </w:rPr>
        <w:t>5</w:t>
      </w:r>
      <w:r w:rsidRPr="001E02C8">
        <w:rPr>
          <w:rFonts w:ascii="Arial" w:hAnsi="Arial" w:cs="Arial"/>
          <w:b/>
          <w:bCs/>
          <w:sz w:val="24"/>
          <w:szCs w:val="24"/>
        </w:rPr>
        <w:t xml:space="preserve"> </w:t>
      </w:r>
      <w:r w:rsidR="007E062F" w:rsidRPr="001E02C8">
        <w:rPr>
          <w:rFonts w:ascii="Arial" w:hAnsi="Arial" w:cs="Arial"/>
          <w:b/>
          <w:bCs/>
          <w:sz w:val="24"/>
          <w:szCs w:val="24"/>
        </w:rPr>
        <w:t xml:space="preserve">Kunngjøring, </w:t>
      </w:r>
      <w:r w:rsidRPr="001E02C8">
        <w:rPr>
          <w:rFonts w:ascii="Arial" w:hAnsi="Arial" w:cs="Arial"/>
          <w:b/>
          <w:bCs/>
          <w:sz w:val="24"/>
          <w:szCs w:val="24"/>
        </w:rPr>
        <w:t>krav til søknaden</w:t>
      </w:r>
      <w:r w:rsidR="007E062F" w:rsidRPr="001E02C8">
        <w:rPr>
          <w:rFonts w:ascii="Arial" w:hAnsi="Arial" w:cs="Arial"/>
          <w:b/>
          <w:bCs/>
          <w:sz w:val="24"/>
          <w:szCs w:val="24"/>
        </w:rPr>
        <w:t xml:space="preserve"> og tildelingskriterier</w:t>
      </w:r>
      <w:r w:rsidR="000C1334" w:rsidRPr="001E02C8">
        <w:rPr>
          <w:rFonts w:ascii="Arial" w:hAnsi="Arial" w:cs="Arial"/>
          <w:b/>
          <w:bCs/>
          <w:sz w:val="24"/>
          <w:szCs w:val="24"/>
        </w:rPr>
        <w:t xml:space="preserve"> </w:t>
      </w:r>
      <w:r w:rsidR="00AD50E4" w:rsidRPr="001E02C8">
        <w:rPr>
          <w:rFonts w:ascii="Arial" w:hAnsi="Arial" w:cs="Arial"/>
          <w:b/>
          <w:bCs/>
          <w:sz w:val="24"/>
          <w:szCs w:val="24"/>
        </w:rPr>
        <w:t>(</w:t>
      </w:r>
      <w:r w:rsidR="007E062F" w:rsidRPr="001E02C8">
        <w:rPr>
          <w:rFonts w:ascii="Arial" w:hAnsi="Arial" w:cs="Arial"/>
          <w:b/>
          <w:bCs/>
          <w:sz w:val="24"/>
          <w:szCs w:val="24"/>
        </w:rPr>
        <w:t>regelverket pkt. 7</w:t>
      </w:r>
      <w:r w:rsidRPr="001E02C8">
        <w:rPr>
          <w:rFonts w:ascii="Arial" w:hAnsi="Arial" w:cs="Arial"/>
          <w:b/>
          <w:bCs/>
          <w:sz w:val="24"/>
          <w:szCs w:val="24"/>
        </w:rPr>
        <w:t>-</w:t>
      </w:r>
      <w:r w:rsidR="008176C9" w:rsidRPr="001E02C8">
        <w:rPr>
          <w:rFonts w:ascii="Arial" w:hAnsi="Arial" w:cs="Arial"/>
          <w:b/>
          <w:bCs/>
          <w:sz w:val="24"/>
          <w:szCs w:val="24"/>
        </w:rPr>
        <w:t>10</w:t>
      </w:r>
      <w:r w:rsidR="00AD50E4" w:rsidRPr="001E02C8">
        <w:rPr>
          <w:rFonts w:ascii="Arial" w:hAnsi="Arial" w:cs="Arial"/>
          <w:b/>
          <w:bCs/>
          <w:sz w:val="24"/>
          <w:szCs w:val="24"/>
        </w:rPr>
        <w:t>)</w:t>
      </w:r>
    </w:p>
    <w:p w14:paraId="20875EF3" w14:textId="199AFD73" w:rsidR="00635712" w:rsidRPr="001E02C8" w:rsidRDefault="007E062F" w:rsidP="00793722">
      <w:pPr>
        <w:rPr>
          <w:rFonts w:ascii="Arial" w:hAnsi="Arial" w:cs="Arial"/>
          <w:sz w:val="24"/>
          <w:szCs w:val="24"/>
        </w:rPr>
      </w:pPr>
      <w:r w:rsidRPr="001E02C8">
        <w:rPr>
          <w:rFonts w:ascii="Arial" w:hAnsi="Arial" w:cs="Arial"/>
          <w:sz w:val="24"/>
          <w:szCs w:val="24"/>
        </w:rPr>
        <w:t xml:space="preserve">Regelverkets pkt. 7 og 8 </w:t>
      </w:r>
      <w:r w:rsidR="00635712" w:rsidRPr="001E02C8">
        <w:rPr>
          <w:rFonts w:ascii="Arial" w:hAnsi="Arial" w:cs="Arial"/>
          <w:sz w:val="24"/>
          <w:szCs w:val="24"/>
        </w:rPr>
        <w:t xml:space="preserve">angir retningslinjer for </w:t>
      </w:r>
      <w:r w:rsidRPr="001E02C8">
        <w:rPr>
          <w:rFonts w:ascii="Arial" w:hAnsi="Arial" w:cs="Arial"/>
          <w:sz w:val="24"/>
          <w:szCs w:val="24"/>
        </w:rPr>
        <w:t>kunngjøring av tilskuddet</w:t>
      </w:r>
      <w:r w:rsidR="00635712" w:rsidRPr="001E02C8">
        <w:rPr>
          <w:rFonts w:ascii="Arial" w:hAnsi="Arial" w:cs="Arial"/>
          <w:sz w:val="24"/>
          <w:szCs w:val="24"/>
        </w:rPr>
        <w:t xml:space="preserve"> og hvilke krav som settes til søknader.</w:t>
      </w:r>
    </w:p>
    <w:p w14:paraId="572BF291" w14:textId="6BCAD0F0" w:rsidR="00DC0364" w:rsidRPr="001E02C8" w:rsidRDefault="00635712" w:rsidP="00793722">
      <w:pPr>
        <w:rPr>
          <w:rFonts w:ascii="Arial" w:hAnsi="Arial" w:cs="Arial"/>
          <w:sz w:val="24"/>
          <w:szCs w:val="24"/>
        </w:rPr>
      </w:pPr>
      <w:r w:rsidRPr="001E02C8">
        <w:rPr>
          <w:rFonts w:ascii="Arial" w:hAnsi="Arial" w:cs="Arial"/>
          <w:sz w:val="24"/>
          <w:szCs w:val="24"/>
        </w:rPr>
        <w:t>P</w:t>
      </w:r>
      <w:r w:rsidR="007E062F" w:rsidRPr="001E02C8">
        <w:rPr>
          <w:rFonts w:ascii="Arial" w:hAnsi="Arial" w:cs="Arial"/>
          <w:sz w:val="24"/>
          <w:szCs w:val="24"/>
        </w:rPr>
        <w:t>unkt 9</w:t>
      </w:r>
      <w:r w:rsidRPr="001E02C8">
        <w:rPr>
          <w:rFonts w:ascii="Arial" w:hAnsi="Arial" w:cs="Arial"/>
          <w:sz w:val="24"/>
          <w:szCs w:val="24"/>
        </w:rPr>
        <w:t xml:space="preserve"> angir tildelingskriteriene for tilskuddet. </w:t>
      </w:r>
      <w:r w:rsidR="00A52C9A" w:rsidRPr="001E02C8">
        <w:rPr>
          <w:rFonts w:ascii="Arial" w:hAnsi="Arial" w:cs="Arial"/>
          <w:sz w:val="24"/>
          <w:szCs w:val="24"/>
        </w:rPr>
        <w:t xml:space="preserve">Tilskuddet </w:t>
      </w:r>
      <w:r w:rsidR="00DC0364" w:rsidRPr="001E02C8">
        <w:rPr>
          <w:rFonts w:ascii="Arial" w:hAnsi="Arial" w:cs="Arial"/>
          <w:sz w:val="24"/>
          <w:szCs w:val="24"/>
        </w:rPr>
        <w:t xml:space="preserve">skal brukes til å gi kommunen kunnskap om hva det innebærer å være vertskommune for atomanlegg. Konkret kan det gis tilskudd til bl.a. kompetanseutvikling, </w:t>
      </w:r>
      <w:proofErr w:type="gramStart"/>
      <w:r w:rsidR="00DC0364" w:rsidRPr="001E02C8">
        <w:rPr>
          <w:rFonts w:ascii="Arial" w:hAnsi="Arial" w:cs="Arial"/>
          <w:sz w:val="24"/>
          <w:szCs w:val="24"/>
        </w:rPr>
        <w:t>ekspertstøtte,  informasjonstiltak</w:t>
      </w:r>
      <w:proofErr w:type="gramEnd"/>
      <w:r w:rsidR="00DC0364" w:rsidRPr="001E02C8">
        <w:rPr>
          <w:rFonts w:ascii="Arial" w:hAnsi="Arial" w:cs="Arial"/>
          <w:sz w:val="24"/>
          <w:szCs w:val="24"/>
        </w:rPr>
        <w:t xml:space="preserve"> og kostnader med å delta i samarbeid med NND.</w:t>
      </w:r>
    </w:p>
    <w:p w14:paraId="6DFA8056" w14:textId="2012AEC8" w:rsidR="001D45E2" w:rsidRPr="001E02C8" w:rsidRDefault="009024CE" w:rsidP="00793722">
      <w:pPr>
        <w:rPr>
          <w:rFonts w:ascii="Arial" w:hAnsi="Arial" w:cs="Arial"/>
          <w:sz w:val="24"/>
          <w:szCs w:val="24"/>
        </w:rPr>
      </w:pPr>
      <w:r w:rsidRPr="001E02C8">
        <w:rPr>
          <w:rFonts w:ascii="Arial" w:hAnsi="Arial" w:cs="Arial"/>
          <w:sz w:val="24"/>
          <w:szCs w:val="24"/>
        </w:rPr>
        <w:t xml:space="preserve">Drift og opprydding av atomanlegg er et komplisert område, </w:t>
      </w:r>
      <w:r w:rsidR="001D45E2" w:rsidRPr="001E02C8">
        <w:rPr>
          <w:rFonts w:ascii="Arial" w:hAnsi="Arial" w:cs="Arial"/>
          <w:sz w:val="24"/>
          <w:szCs w:val="24"/>
        </w:rPr>
        <w:t xml:space="preserve">og tildelingskriteriene legger derfor vekt på oppbygging av kompetanse i kommunen og hos innbyggerne. For å bidra til kontinuitet i arbeidet åpnes det for at kommunen kan finansiere lønnskostnader for ansatte som har arbeidsoppgaver i tilknytning til kommunens rolle som vertskommune for atomanlegg. </w:t>
      </w:r>
    </w:p>
    <w:p w14:paraId="3172C340" w14:textId="1CD8C5E5" w:rsidR="00635712" w:rsidRPr="001E02C8" w:rsidRDefault="0067231C" w:rsidP="00793722">
      <w:pPr>
        <w:rPr>
          <w:rFonts w:ascii="Arial" w:hAnsi="Arial" w:cs="Arial"/>
          <w:sz w:val="24"/>
          <w:szCs w:val="24"/>
        </w:rPr>
      </w:pPr>
      <w:r w:rsidRPr="001E02C8">
        <w:rPr>
          <w:rFonts w:ascii="Arial" w:hAnsi="Arial" w:cs="Arial"/>
          <w:sz w:val="24"/>
          <w:szCs w:val="24"/>
        </w:rPr>
        <w:t xml:space="preserve">Søknadene skal vurderes ut fra hvordan tiltaket bidrar til å nå målet for tilskuddsordningen og ev. annen finansiering til tiltaket. </w:t>
      </w:r>
    </w:p>
    <w:p w14:paraId="203A3583" w14:textId="77777777" w:rsidR="001D45E2" w:rsidRPr="001E02C8" w:rsidRDefault="001D45E2" w:rsidP="00793722">
      <w:pPr>
        <w:rPr>
          <w:rFonts w:ascii="Arial" w:hAnsi="Arial" w:cs="Arial"/>
          <w:sz w:val="24"/>
          <w:szCs w:val="24"/>
        </w:rPr>
      </w:pPr>
    </w:p>
    <w:p w14:paraId="353DE8B5" w14:textId="63D4309F" w:rsidR="00E84E27" w:rsidRPr="001E02C8" w:rsidRDefault="00E84E27" w:rsidP="00793722">
      <w:pPr>
        <w:rPr>
          <w:rFonts w:ascii="Arial" w:hAnsi="Arial" w:cs="Arial"/>
          <w:b/>
          <w:bCs/>
          <w:sz w:val="24"/>
          <w:szCs w:val="24"/>
        </w:rPr>
      </w:pPr>
      <w:r w:rsidRPr="001E02C8">
        <w:rPr>
          <w:rFonts w:ascii="Arial" w:hAnsi="Arial" w:cs="Arial"/>
          <w:b/>
          <w:bCs/>
          <w:sz w:val="24"/>
          <w:szCs w:val="24"/>
        </w:rPr>
        <w:t>2.</w:t>
      </w:r>
      <w:r w:rsidR="00A74F1D">
        <w:rPr>
          <w:rFonts w:ascii="Arial" w:hAnsi="Arial" w:cs="Arial"/>
          <w:b/>
          <w:bCs/>
          <w:sz w:val="24"/>
          <w:szCs w:val="24"/>
        </w:rPr>
        <w:t>6</w:t>
      </w:r>
      <w:r w:rsidRPr="001E02C8">
        <w:rPr>
          <w:rFonts w:ascii="Arial" w:hAnsi="Arial" w:cs="Arial"/>
          <w:b/>
          <w:bCs/>
          <w:sz w:val="24"/>
          <w:szCs w:val="24"/>
        </w:rPr>
        <w:t xml:space="preserve"> </w:t>
      </w:r>
      <w:r w:rsidR="00D550BD" w:rsidRPr="001E02C8">
        <w:rPr>
          <w:rFonts w:ascii="Arial" w:hAnsi="Arial" w:cs="Arial"/>
          <w:b/>
          <w:bCs/>
          <w:sz w:val="24"/>
          <w:szCs w:val="24"/>
        </w:rPr>
        <w:t>Vedtak og klage</w:t>
      </w:r>
      <w:r w:rsidR="002773A8" w:rsidRPr="001E02C8">
        <w:rPr>
          <w:rFonts w:ascii="Arial" w:hAnsi="Arial" w:cs="Arial"/>
          <w:b/>
          <w:bCs/>
          <w:sz w:val="24"/>
          <w:szCs w:val="24"/>
        </w:rPr>
        <w:t xml:space="preserve"> (</w:t>
      </w:r>
      <w:r w:rsidR="008176C9" w:rsidRPr="001E02C8">
        <w:rPr>
          <w:rFonts w:ascii="Arial" w:hAnsi="Arial" w:cs="Arial"/>
          <w:b/>
          <w:bCs/>
          <w:sz w:val="24"/>
          <w:szCs w:val="24"/>
        </w:rPr>
        <w:t xml:space="preserve">regelverket pkt. </w:t>
      </w:r>
      <w:r w:rsidR="00D550BD" w:rsidRPr="001E02C8">
        <w:rPr>
          <w:rFonts w:ascii="Arial" w:hAnsi="Arial" w:cs="Arial"/>
          <w:b/>
          <w:bCs/>
          <w:sz w:val="24"/>
          <w:szCs w:val="24"/>
        </w:rPr>
        <w:t>1</w:t>
      </w:r>
      <w:r w:rsidR="008176C9" w:rsidRPr="001E02C8">
        <w:rPr>
          <w:rFonts w:ascii="Arial" w:hAnsi="Arial" w:cs="Arial"/>
          <w:b/>
          <w:bCs/>
          <w:sz w:val="24"/>
          <w:szCs w:val="24"/>
        </w:rPr>
        <w:t>1</w:t>
      </w:r>
      <w:r w:rsidR="002773A8" w:rsidRPr="001E02C8">
        <w:rPr>
          <w:rFonts w:ascii="Arial" w:hAnsi="Arial" w:cs="Arial"/>
          <w:b/>
          <w:bCs/>
          <w:sz w:val="24"/>
          <w:szCs w:val="24"/>
        </w:rPr>
        <w:t>)</w:t>
      </w:r>
    </w:p>
    <w:p w14:paraId="67355B6C" w14:textId="77777777" w:rsidR="008176C9" w:rsidRPr="001E02C8" w:rsidRDefault="00946BD1" w:rsidP="00793722">
      <w:pPr>
        <w:rPr>
          <w:rFonts w:ascii="Arial" w:hAnsi="Arial" w:cs="Arial"/>
          <w:sz w:val="24"/>
          <w:szCs w:val="24"/>
        </w:rPr>
      </w:pPr>
      <w:r w:rsidRPr="001E02C8">
        <w:rPr>
          <w:rFonts w:ascii="Arial" w:hAnsi="Arial" w:cs="Arial"/>
          <w:sz w:val="24"/>
          <w:szCs w:val="24"/>
        </w:rPr>
        <w:t xml:space="preserve">Tildeling eller avslag på søknad </w:t>
      </w:r>
      <w:r w:rsidR="00CE7178" w:rsidRPr="001E02C8">
        <w:rPr>
          <w:rFonts w:ascii="Arial" w:hAnsi="Arial" w:cs="Arial"/>
          <w:sz w:val="24"/>
          <w:szCs w:val="24"/>
        </w:rPr>
        <w:t xml:space="preserve">om </w:t>
      </w:r>
      <w:r w:rsidRPr="001E02C8">
        <w:rPr>
          <w:rFonts w:ascii="Arial" w:hAnsi="Arial" w:cs="Arial"/>
          <w:sz w:val="24"/>
          <w:szCs w:val="24"/>
        </w:rPr>
        <w:t xml:space="preserve">tilskudd gjøres av </w:t>
      </w:r>
      <w:r w:rsidR="00671D50" w:rsidRPr="001E02C8">
        <w:rPr>
          <w:rFonts w:ascii="Arial" w:hAnsi="Arial" w:cs="Arial"/>
          <w:sz w:val="24"/>
          <w:szCs w:val="24"/>
        </w:rPr>
        <w:t>NND som tilskuddsforvalter</w:t>
      </w:r>
      <w:r w:rsidR="00CE7178" w:rsidRPr="001E02C8">
        <w:rPr>
          <w:rFonts w:ascii="Arial" w:hAnsi="Arial" w:cs="Arial"/>
          <w:sz w:val="24"/>
          <w:szCs w:val="24"/>
        </w:rPr>
        <w:t>. Vedtaket</w:t>
      </w:r>
      <w:r w:rsidRPr="001E02C8">
        <w:rPr>
          <w:rFonts w:ascii="Arial" w:hAnsi="Arial" w:cs="Arial"/>
          <w:sz w:val="24"/>
          <w:szCs w:val="24"/>
        </w:rPr>
        <w:t xml:space="preserve"> regnes som enkeltvedtak etter forvaltningsloven</w:t>
      </w:r>
      <w:r w:rsidR="00FA78EF" w:rsidRPr="001E02C8">
        <w:rPr>
          <w:rFonts w:ascii="Arial" w:hAnsi="Arial" w:cs="Arial"/>
          <w:sz w:val="24"/>
          <w:szCs w:val="24"/>
        </w:rPr>
        <w:t>, jf. forvaltningsloven § 2 første ledd bokstav b</w:t>
      </w:r>
      <w:r w:rsidRPr="001E02C8">
        <w:rPr>
          <w:rFonts w:ascii="Arial" w:hAnsi="Arial" w:cs="Arial"/>
          <w:sz w:val="24"/>
          <w:szCs w:val="24"/>
        </w:rPr>
        <w:t xml:space="preserve">. </w:t>
      </w:r>
    </w:p>
    <w:p w14:paraId="761B24C4" w14:textId="4132FBFD" w:rsidR="00946BD1" w:rsidRPr="001E02C8" w:rsidRDefault="00946BD1" w:rsidP="00793722">
      <w:pPr>
        <w:rPr>
          <w:rFonts w:ascii="Arial" w:hAnsi="Arial" w:cs="Arial"/>
          <w:sz w:val="24"/>
          <w:szCs w:val="24"/>
        </w:rPr>
      </w:pPr>
      <w:r w:rsidRPr="001E02C8">
        <w:rPr>
          <w:rFonts w:ascii="Arial" w:hAnsi="Arial" w:cs="Arial"/>
          <w:sz w:val="24"/>
          <w:szCs w:val="24"/>
        </w:rPr>
        <w:t>Nærings- og fiskeridepartement er klageinstans for vedtak etter de</w:t>
      </w:r>
      <w:r w:rsidR="00E64C1B">
        <w:rPr>
          <w:rFonts w:ascii="Arial" w:hAnsi="Arial" w:cs="Arial"/>
          <w:sz w:val="24"/>
          <w:szCs w:val="24"/>
        </w:rPr>
        <w:t>tt</w:t>
      </w:r>
      <w:r w:rsidRPr="001E02C8">
        <w:rPr>
          <w:rFonts w:ascii="Arial" w:hAnsi="Arial" w:cs="Arial"/>
          <w:sz w:val="24"/>
          <w:szCs w:val="24"/>
        </w:rPr>
        <w:t xml:space="preserve">e </w:t>
      </w:r>
      <w:r w:rsidR="00E64C1B">
        <w:rPr>
          <w:rFonts w:ascii="Arial" w:hAnsi="Arial" w:cs="Arial"/>
          <w:sz w:val="24"/>
          <w:szCs w:val="24"/>
        </w:rPr>
        <w:t>regelverket</w:t>
      </w:r>
      <w:r w:rsidR="00FA78EF" w:rsidRPr="001E02C8">
        <w:rPr>
          <w:rFonts w:ascii="Arial" w:hAnsi="Arial" w:cs="Arial"/>
          <w:sz w:val="24"/>
          <w:szCs w:val="24"/>
        </w:rPr>
        <w:t>, jf. forvaltningsloven § 28 første ledd</w:t>
      </w:r>
      <w:r w:rsidRPr="001E02C8">
        <w:rPr>
          <w:rFonts w:ascii="Arial" w:hAnsi="Arial" w:cs="Arial"/>
          <w:sz w:val="24"/>
          <w:szCs w:val="24"/>
        </w:rPr>
        <w:t>.</w:t>
      </w:r>
      <w:r w:rsidR="00FA78EF" w:rsidRPr="001E02C8">
        <w:rPr>
          <w:rFonts w:ascii="Arial" w:hAnsi="Arial" w:cs="Arial"/>
          <w:sz w:val="24"/>
          <w:szCs w:val="24"/>
        </w:rPr>
        <w:t xml:space="preserve"> Behandling av klage vil følge reglene i forvaltningsloven kapittel VI.</w:t>
      </w:r>
    </w:p>
    <w:p w14:paraId="63087F57" w14:textId="0E78B5F3" w:rsidR="00946BD1" w:rsidRPr="001E02C8" w:rsidRDefault="00946BD1" w:rsidP="00793722">
      <w:pPr>
        <w:rPr>
          <w:rFonts w:ascii="Arial" w:hAnsi="Arial" w:cs="Arial"/>
          <w:sz w:val="24"/>
          <w:szCs w:val="24"/>
        </w:rPr>
      </w:pPr>
    </w:p>
    <w:p w14:paraId="0BE0CC06" w14:textId="44F46EAC" w:rsidR="00D550BD" w:rsidRPr="001E02C8" w:rsidRDefault="00D550BD" w:rsidP="00793722">
      <w:pPr>
        <w:rPr>
          <w:rFonts w:ascii="Arial" w:hAnsi="Arial" w:cs="Arial"/>
          <w:b/>
          <w:bCs/>
          <w:sz w:val="24"/>
          <w:szCs w:val="24"/>
        </w:rPr>
      </w:pPr>
      <w:r w:rsidRPr="001E02C8">
        <w:rPr>
          <w:rFonts w:ascii="Arial" w:hAnsi="Arial" w:cs="Arial"/>
          <w:b/>
          <w:bCs/>
          <w:sz w:val="24"/>
          <w:szCs w:val="24"/>
        </w:rPr>
        <w:t>2.</w:t>
      </w:r>
      <w:r w:rsidR="00A74F1D">
        <w:rPr>
          <w:rFonts w:ascii="Arial" w:hAnsi="Arial" w:cs="Arial"/>
          <w:b/>
          <w:bCs/>
          <w:sz w:val="24"/>
          <w:szCs w:val="24"/>
        </w:rPr>
        <w:t>7</w:t>
      </w:r>
      <w:r w:rsidRPr="001E02C8">
        <w:rPr>
          <w:rFonts w:ascii="Arial" w:hAnsi="Arial" w:cs="Arial"/>
          <w:b/>
          <w:bCs/>
          <w:sz w:val="24"/>
          <w:szCs w:val="24"/>
        </w:rPr>
        <w:t xml:space="preserve"> </w:t>
      </w:r>
      <w:r w:rsidR="00EE05CD" w:rsidRPr="001E02C8">
        <w:rPr>
          <w:rFonts w:ascii="Arial" w:hAnsi="Arial" w:cs="Arial"/>
          <w:b/>
          <w:bCs/>
          <w:sz w:val="24"/>
          <w:szCs w:val="24"/>
        </w:rPr>
        <w:t>Krav til rutiner og forvaltning av tilskuddet</w:t>
      </w:r>
      <w:r w:rsidRPr="001E02C8">
        <w:rPr>
          <w:rFonts w:ascii="Arial" w:hAnsi="Arial" w:cs="Arial"/>
          <w:b/>
          <w:bCs/>
          <w:sz w:val="24"/>
          <w:szCs w:val="24"/>
        </w:rPr>
        <w:t xml:space="preserve"> (</w:t>
      </w:r>
      <w:r w:rsidR="001E02C8" w:rsidRPr="001E02C8">
        <w:rPr>
          <w:rFonts w:ascii="Arial" w:hAnsi="Arial" w:cs="Arial"/>
          <w:b/>
          <w:bCs/>
          <w:sz w:val="24"/>
          <w:szCs w:val="24"/>
        </w:rPr>
        <w:t>regelverket</w:t>
      </w:r>
      <w:r w:rsidRPr="001E02C8">
        <w:rPr>
          <w:rFonts w:ascii="Arial" w:hAnsi="Arial" w:cs="Arial"/>
          <w:b/>
          <w:bCs/>
          <w:sz w:val="24"/>
          <w:szCs w:val="24"/>
        </w:rPr>
        <w:t xml:space="preserve"> </w:t>
      </w:r>
      <w:r w:rsidR="008176C9" w:rsidRPr="001E02C8">
        <w:rPr>
          <w:rFonts w:ascii="Arial" w:hAnsi="Arial" w:cs="Arial"/>
          <w:b/>
          <w:bCs/>
          <w:sz w:val="24"/>
          <w:szCs w:val="24"/>
        </w:rPr>
        <w:t>pkt. 12-</w:t>
      </w:r>
      <w:r w:rsidRPr="001E02C8">
        <w:rPr>
          <w:rFonts w:ascii="Arial" w:hAnsi="Arial" w:cs="Arial"/>
          <w:b/>
          <w:bCs/>
          <w:sz w:val="24"/>
          <w:szCs w:val="24"/>
        </w:rPr>
        <w:t>1</w:t>
      </w:r>
      <w:r w:rsidR="00EE05CD" w:rsidRPr="001E02C8">
        <w:rPr>
          <w:rFonts w:ascii="Arial" w:hAnsi="Arial" w:cs="Arial"/>
          <w:b/>
          <w:bCs/>
          <w:sz w:val="24"/>
          <w:szCs w:val="24"/>
        </w:rPr>
        <w:t>5</w:t>
      </w:r>
      <w:r w:rsidRPr="001E02C8">
        <w:rPr>
          <w:rFonts w:ascii="Arial" w:hAnsi="Arial" w:cs="Arial"/>
          <w:b/>
          <w:bCs/>
          <w:sz w:val="24"/>
          <w:szCs w:val="24"/>
        </w:rPr>
        <w:t>)</w:t>
      </w:r>
    </w:p>
    <w:p w14:paraId="37054DD7" w14:textId="4C30F217" w:rsidR="00B75A42" w:rsidRPr="001E02C8" w:rsidRDefault="00EE05CD" w:rsidP="00793722">
      <w:pPr>
        <w:rPr>
          <w:rFonts w:ascii="Arial" w:hAnsi="Arial" w:cs="Arial"/>
          <w:sz w:val="24"/>
          <w:szCs w:val="24"/>
        </w:rPr>
      </w:pPr>
      <w:r w:rsidRPr="001E02C8">
        <w:rPr>
          <w:rFonts w:ascii="Arial" w:hAnsi="Arial" w:cs="Arial"/>
          <w:sz w:val="24"/>
          <w:szCs w:val="24"/>
        </w:rPr>
        <w:t>Reglene i p</w:t>
      </w:r>
      <w:r w:rsidR="008B74DE" w:rsidRPr="001E02C8">
        <w:rPr>
          <w:rFonts w:ascii="Arial" w:hAnsi="Arial" w:cs="Arial"/>
          <w:sz w:val="24"/>
          <w:szCs w:val="24"/>
        </w:rPr>
        <w:t>kt.</w:t>
      </w:r>
      <w:r w:rsidRPr="001E02C8">
        <w:rPr>
          <w:rFonts w:ascii="Arial" w:hAnsi="Arial" w:cs="Arial"/>
          <w:sz w:val="24"/>
          <w:szCs w:val="24"/>
        </w:rPr>
        <w:t xml:space="preserve"> 12-15 setter opp formelle krav til tilskuddsforvaltningen. I p</w:t>
      </w:r>
      <w:r w:rsidR="008B74DE" w:rsidRPr="001E02C8">
        <w:rPr>
          <w:rFonts w:ascii="Arial" w:hAnsi="Arial" w:cs="Arial"/>
          <w:sz w:val="24"/>
          <w:szCs w:val="24"/>
        </w:rPr>
        <w:t>unkt</w:t>
      </w:r>
      <w:r w:rsidRPr="001E02C8">
        <w:rPr>
          <w:rFonts w:ascii="Arial" w:hAnsi="Arial" w:cs="Arial"/>
          <w:sz w:val="24"/>
          <w:szCs w:val="24"/>
        </w:rPr>
        <w:t xml:space="preserve"> 12 settes det opp krav til tilskudds- og avslagsbrev, i p</w:t>
      </w:r>
      <w:r w:rsidR="008B74DE" w:rsidRPr="001E02C8">
        <w:rPr>
          <w:rFonts w:ascii="Arial" w:hAnsi="Arial" w:cs="Arial"/>
          <w:sz w:val="24"/>
          <w:szCs w:val="24"/>
        </w:rPr>
        <w:t>unkt</w:t>
      </w:r>
      <w:r w:rsidRPr="001E02C8">
        <w:rPr>
          <w:rFonts w:ascii="Arial" w:hAnsi="Arial" w:cs="Arial"/>
          <w:sz w:val="24"/>
          <w:szCs w:val="24"/>
        </w:rPr>
        <w:t xml:space="preserve"> 13 stilles det rapporterings</w:t>
      </w:r>
      <w:r w:rsidR="008B74DE" w:rsidRPr="001E02C8">
        <w:rPr>
          <w:rFonts w:ascii="Arial" w:hAnsi="Arial" w:cs="Arial"/>
          <w:sz w:val="24"/>
          <w:szCs w:val="24"/>
        </w:rPr>
        <w:softHyphen/>
      </w:r>
      <w:r w:rsidRPr="001E02C8">
        <w:rPr>
          <w:rFonts w:ascii="Arial" w:hAnsi="Arial" w:cs="Arial"/>
          <w:sz w:val="24"/>
          <w:szCs w:val="24"/>
        </w:rPr>
        <w:lastRenderedPageBreak/>
        <w:t>krav, p</w:t>
      </w:r>
      <w:r w:rsidR="008B74DE" w:rsidRPr="001E02C8">
        <w:rPr>
          <w:rFonts w:ascii="Arial" w:hAnsi="Arial" w:cs="Arial"/>
          <w:sz w:val="24"/>
          <w:szCs w:val="24"/>
        </w:rPr>
        <w:t>unkt</w:t>
      </w:r>
      <w:r w:rsidRPr="001E02C8">
        <w:rPr>
          <w:rFonts w:ascii="Arial" w:hAnsi="Arial" w:cs="Arial"/>
          <w:sz w:val="24"/>
          <w:szCs w:val="24"/>
        </w:rPr>
        <w:t xml:space="preserve"> 14 stiller krav til oppfølging og kontroll</w:t>
      </w:r>
      <w:r w:rsidR="008B74DE" w:rsidRPr="001E02C8">
        <w:rPr>
          <w:rFonts w:ascii="Arial" w:hAnsi="Arial" w:cs="Arial"/>
          <w:sz w:val="24"/>
          <w:szCs w:val="24"/>
        </w:rPr>
        <w:t>,</w:t>
      </w:r>
      <w:r w:rsidRPr="001E02C8">
        <w:rPr>
          <w:rFonts w:ascii="Arial" w:hAnsi="Arial" w:cs="Arial"/>
          <w:sz w:val="24"/>
          <w:szCs w:val="24"/>
        </w:rPr>
        <w:t xml:space="preserve"> mens p</w:t>
      </w:r>
      <w:r w:rsidR="008B74DE" w:rsidRPr="001E02C8">
        <w:rPr>
          <w:rFonts w:ascii="Arial" w:hAnsi="Arial" w:cs="Arial"/>
          <w:sz w:val="24"/>
          <w:szCs w:val="24"/>
        </w:rPr>
        <w:t>unkt</w:t>
      </w:r>
      <w:r w:rsidRPr="001E02C8">
        <w:rPr>
          <w:rFonts w:ascii="Arial" w:hAnsi="Arial" w:cs="Arial"/>
          <w:sz w:val="24"/>
          <w:szCs w:val="24"/>
        </w:rPr>
        <w:t xml:space="preserve"> 15 handler om </w:t>
      </w:r>
      <w:r w:rsidR="008B74DE" w:rsidRPr="001E02C8">
        <w:rPr>
          <w:rFonts w:ascii="Arial" w:hAnsi="Arial" w:cs="Arial"/>
          <w:sz w:val="24"/>
          <w:szCs w:val="24"/>
        </w:rPr>
        <w:t>ev. omgjøring og tilbakebetaling av tilskuddet. Kravene følger av bestemmelsene om økonomiforvaltning i staten.</w:t>
      </w:r>
    </w:p>
    <w:p w14:paraId="58E5BE8D" w14:textId="77777777" w:rsidR="008B74DE" w:rsidRPr="001E02C8" w:rsidRDefault="008B74DE" w:rsidP="00E666EE">
      <w:pPr>
        <w:rPr>
          <w:rFonts w:ascii="Arial" w:hAnsi="Arial" w:cs="Arial"/>
          <w:b/>
          <w:bCs/>
          <w:sz w:val="24"/>
          <w:szCs w:val="24"/>
        </w:rPr>
      </w:pPr>
    </w:p>
    <w:p w14:paraId="2A0A72A1" w14:textId="619F81B1" w:rsidR="00D71BD4" w:rsidRPr="001E02C8" w:rsidRDefault="00445AE2" w:rsidP="00E666EE">
      <w:pPr>
        <w:rPr>
          <w:rFonts w:ascii="Arial" w:hAnsi="Arial" w:cs="Arial"/>
          <w:b/>
          <w:bCs/>
          <w:sz w:val="24"/>
          <w:szCs w:val="24"/>
        </w:rPr>
      </w:pPr>
      <w:r w:rsidRPr="001E02C8">
        <w:rPr>
          <w:rFonts w:ascii="Arial" w:hAnsi="Arial" w:cs="Arial"/>
          <w:b/>
          <w:bCs/>
          <w:sz w:val="24"/>
          <w:szCs w:val="24"/>
        </w:rPr>
        <w:t>2.</w:t>
      </w:r>
      <w:r w:rsidR="00A74F1D">
        <w:rPr>
          <w:rFonts w:ascii="Arial" w:hAnsi="Arial" w:cs="Arial"/>
          <w:b/>
          <w:bCs/>
          <w:sz w:val="24"/>
          <w:szCs w:val="24"/>
        </w:rPr>
        <w:t>8</w:t>
      </w:r>
      <w:r w:rsidR="00D71BD4" w:rsidRPr="001E02C8">
        <w:rPr>
          <w:rFonts w:ascii="Arial" w:hAnsi="Arial" w:cs="Arial"/>
          <w:b/>
          <w:bCs/>
          <w:sz w:val="24"/>
          <w:szCs w:val="24"/>
        </w:rPr>
        <w:t xml:space="preserve"> Evaluering, rapportering og intern kontroll (</w:t>
      </w:r>
      <w:r w:rsidR="008B74DE" w:rsidRPr="001E02C8">
        <w:rPr>
          <w:rFonts w:ascii="Arial" w:hAnsi="Arial" w:cs="Arial"/>
          <w:b/>
          <w:bCs/>
          <w:sz w:val="24"/>
          <w:szCs w:val="24"/>
        </w:rPr>
        <w:t xml:space="preserve">pkt. </w:t>
      </w:r>
      <w:r w:rsidR="00D71BD4" w:rsidRPr="001E02C8">
        <w:rPr>
          <w:rFonts w:ascii="Arial" w:hAnsi="Arial" w:cs="Arial"/>
          <w:b/>
          <w:bCs/>
          <w:sz w:val="24"/>
          <w:szCs w:val="24"/>
        </w:rPr>
        <w:t xml:space="preserve"> 1</w:t>
      </w:r>
      <w:r w:rsidR="008B74DE" w:rsidRPr="001E02C8">
        <w:rPr>
          <w:rFonts w:ascii="Arial" w:hAnsi="Arial" w:cs="Arial"/>
          <w:b/>
          <w:bCs/>
          <w:sz w:val="24"/>
          <w:szCs w:val="24"/>
        </w:rPr>
        <w:t>6</w:t>
      </w:r>
      <w:r w:rsidR="00D71BD4" w:rsidRPr="001E02C8">
        <w:rPr>
          <w:rFonts w:ascii="Arial" w:hAnsi="Arial" w:cs="Arial"/>
          <w:b/>
          <w:bCs/>
          <w:sz w:val="24"/>
          <w:szCs w:val="24"/>
        </w:rPr>
        <w:t>-1</w:t>
      </w:r>
      <w:r w:rsidR="008B74DE" w:rsidRPr="001E02C8">
        <w:rPr>
          <w:rFonts w:ascii="Arial" w:hAnsi="Arial" w:cs="Arial"/>
          <w:b/>
          <w:bCs/>
          <w:sz w:val="24"/>
          <w:szCs w:val="24"/>
        </w:rPr>
        <w:t>9</w:t>
      </w:r>
      <w:r w:rsidR="00D71BD4" w:rsidRPr="001E02C8">
        <w:rPr>
          <w:rFonts w:ascii="Arial" w:hAnsi="Arial" w:cs="Arial"/>
          <w:b/>
          <w:bCs/>
          <w:sz w:val="24"/>
          <w:szCs w:val="24"/>
        </w:rPr>
        <w:t>)</w:t>
      </w:r>
    </w:p>
    <w:p w14:paraId="246A2627" w14:textId="19459FDA" w:rsidR="00634154" w:rsidRPr="001E02C8" w:rsidRDefault="00D71BD4" w:rsidP="00E666EE">
      <w:pPr>
        <w:rPr>
          <w:rFonts w:ascii="Arial" w:hAnsi="Arial" w:cs="Arial"/>
          <w:sz w:val="24"/>
          <w:szCs w:val="24"/>
        </w:rPr>
      </w:pPr>
      <w:r w:rsidRPr="001E02C8">
        <w:rPr>
          <w:rFonts w:ascii="Arial" w:hAnsi="Arial" w:cs="Arial"/>
          <w:sz w:val="24"/>
          <w:szCs w:val="24"/>
        </w:rPr>
        <w:t>P</w:t>
      </w:r>
      <w:r w:rsidR="008B74DE" w:rsidRPr="001E02C8">
        <w:rPr>
          <w:rFonts w:ascii="Arial" w:hAnsi="Arial" w:cs="Arial"/>
          <w:sz w:val="24"/>
          <w:szCs w:val="24"/>
        </w:rPr>
        <w:t xml:space="preserve">unkt </w:t>
      </w:r>
      <w:r w:rsidRPr="001E02C8">
        <w:rPr>
          <w:rFonts w:ascii="Arial" w:hAnsi="Arial" w:cs="Arial"/>
          <w:sz w:val="24"/>
          <w:szCs w:val="24"/>
        </w:rPr>
        <w:t>1</w:t>
      </w:r>
      <w:r w:rsidR="008B74DE" w:rsidRPr="001E02C8">
        <w:rPr>
          <w:rFonts w:ascii="Arial" w:hAnsi="Arial" w:cs="Arial"/>
          <w:sz w:val="24"/>
          <w:szCs w:val="24"/>
        </w:rPr>
        <w:t>6</w:t>
      </w:r>
      <w:r w:rsidRPr="001E02C8">
        <w:rPr>
          <w:rFonts w:ascii="Arial" w:hAnsi="Arial" w:cs="Arial"/>
          <w:sz w:val="24"/>
          <w:szCs w:val="24"/>
        </w:rPr>
        <w:t xml:space="preserve"> handler om evaluering av ordningen. Det foreslås at Norsk nukleær dekommisjonering årlig evaluerer måloppnåelsen, og at formålet og kriteriene for tilskuddsordningen blir evaluert med noen års mellomrom.</w:t>
      </w:r>
      <w:r w:rsidR="00445AE2" w:rsidRPr="001E02C8">
        <w:rPr>
          <w:rFonts w:ascii="Arial" w:hAnsi="Arial" w:cs="Arial"/>
          <w:b/>
          <w:bCs/>
          <w:sz w:val="24"/>
          <w:szCs w:val="24"/>
        </w:rPr>
        <w:t xml:space="preserve"> </w:t>
      </w:r>
      <w:r w:rsidR="00634154" w:rsidRPr="001E02C8">
        <w:rPr>
          <w:rFonts w:ascii="Arial" w:hAnsi="Arial" w:cs="Arial"/>
          <w:sz w:val="24"/>
          <w:szCs w:val="24"/>
        </w:rPr>
        <w:t>En jevnlig evaluering bidrar til at tilskuddsordningen kan forbedres på bakgrunn av de erfaringene som høstes.</w:t>
      </w:r>
    </w:p>
    <w:p w14:paraId="31414D48" w14:textId="5D79F82E" w:rsidR="00634154" w:rsidRPr="001E02C8" w:rsidRDefault="00634154" w:rsidP="00E666EE">
      <w:pPr>
        <w:rPr>
          <w:rFonts w:ascii="Arial" w:hAnsi="Arial" w:cs="Arial"/>
          <w:sz w:val="24"/>
          <w:szCs w:val="24"/>
        </w:rPr>
      </w:pPr>
      <w:r w:rsidRPr="001E02C8">
        <w:rPr>
          <w:rFonts w:ascii="Arial" w:hAnsi="Arial" w:cs="Arial"/>
          <w:sz w:val="24"/>
          <w:szCs w:val="24"/>
        </w:rPr>
        <w:t>P</w:t>
      </w:r>
      <w:r w:rsidR="008B74DE" w:rsidRPr="001E02C8">
        <w:rPr>
          <w:rFonts w:ascii="Arial" w:hAnsi="Arial" w:cs="Arial"/>
          <w:sz w:val="24"/>
          <w:szCs w:val="24"/>
        </w:rPr>
        <w:t xml:space="preserve">unkt </w:t>
      </w:r>
      <w:r w:rsidRPr="001E02C8">
        <w:rPr>
          <w:rFonts w:ascii="Arial" w:hAnsi="Arial" w:cs="Arial"/>
          <w:sz w:val="24"/>
          <w:szCs w:val="24"/>
        </w:rPr>
        <w:t>1</w:t>
      </w:r>
      <w:r w:rsidR="008B74DE" w:rsidRPr="001E02C8">
        <w:rPr>
          <w:rFonts w:ascii="Arial" w:hAnsi="Arial" w:cs="Arial"/>
          <w:sz w:val="24"/>
          <w:szCs w:val="24"/>
        </w:rPr>
        <w:t>7</w:t>
      </w:r>
      <w:r w:rsidRPr="001E02C8">
        <w:rPr>
          <w:rFonts w:ascii="Arial" w:hAnsi="Arial" w:cs="Arial"/>
          <w:sz w:val="24"/>
          <w:szCs w:val="24"/>
        </w:rPr>
        <w:t xml:space="preserve"> handler om rapportering til Nærings- og fiskeridepartementet.</w:t>
      </w:r>
    </w:p>
    <w:p w14:paraId="52970F78" w14:textId="3855EBAB" w:rsidR="00E722BB" w:rsidRPr="001E02C8" w:rsidRDefault="00634154" w:rsidP="00E666EE">
      <w:pPr>
        <w:rPr>
          <w:rFonts w:ascii="Arial" w:hAnsi="Arial" w:cs="Arial"/>
          <w:b/>
          <w:bCs/>
          <w:sz w:val="24"/>
          <w:szCs w:val="24"/>
        </w:rPr>
      </w:pPr>
      <w:r w:rsidRPr="001E02C8">
        <w:rPr>
          <w:rFonts w:ascii="Arial" w:hAnsi="Arial" w:cs="Arial"/>
          <w:sz w:val="24"/>
          <w:szCs w:val="24"/>
        </w:rPr>
        <w:t>P</w:t>
      </w:r>
      <w:r w:rsidR="008B74DE" w:rsidRPr="001E02C8">
        <w:rPr>
          <w:rFonts w:ascii="Arial" w:hAnsi="Arial" w:cs="Arial"/>
          <w:sz w:val="24"/>
          <w:szCs w:val="24"/>
        </w:rPr>
        <w:t>unkt</w:t>
      </w:r>
      <w:r w:rsidRPr="001E02C8">
        <w:rPr>
          <w:rFonts w:ascii="Arial" w:hAnsi="Arial" w:cs="Arial"/>
          <w:sz w:val="24"/>
          <w:szCs w:val="24"/>
        </w:rPr>
        <w:t xml:space="preserve"> 1</w:t>
      </w:r>
      <w:r w:rsidR="008B74DE" w:rsidRPr="001E02C8">
        <w:rPr>
          <w:rFonts w:ascii="Arial" w:hAnsi="Arial" w:cs="Arial"/>
          <w:sz w:val="24"/>
          <w:szCs w:val="24"/>
        </w:rPr>
        <w:t>8</w:t>
      </w:r>
      <w:r w:rsidRPr="001E02C8">
        <w:rPr>
          <w:rFonts w:ascii="Arial" w:hAnsi="Arial" w:cs="Arial"/>
          <w:sz w:val="24"/>
          <w:szCs w:val="24"/>
        </w:rPr>
        <w:t xml:space="preserve"> og 1</w:t>
      </w:r>
      <w:r w:rsidR="008B74DE" w:rsidRPr="001E02C8">
        <w:rPr>
          <w:rFonts w:ascii="Arial" w:hAnsi="Arial" w:cs="Arial"/>
          <w:sz w:val="24"/>
          <w:szCs w:val="24"/>
        </w:rPr>
        <w:t>9</w:t>
      </w:r>
      <w:r w:rsidRPr="001E02C8">
        <w:rPr>
          <w:rFonts w:ascii="Arial" w:hAnsi="Arial" w:cs="Arial"/>
          <w:sz w:val="24"/>
          <w:szCs w:val="24"/>
        </w:rPr>
        <w:t xml:space="preserve"> handler om </w:t>
      </w:r>
      <w:proofErr w:type="spellStart"/>
      <w:r w:rsidRPr="001E02C8">
        <w:rPr>
          <w:rFonts w:ascii="Arial" w:hAnsi="Arial" w:cs="Arial"/>
          <w:sz w:val="24"/>
          <w:szCs w:val="24"/>
        </w:rPr>
        <w:t>tilskuddsforvalters</w:t>
      </w:r>
      <w:proofErr w:type="spellEnd"/>
      <w:r w:rsidRPr="001E02C8">
        <w:rPr>
          <w:rFonts w:ascii="Arial" w:hAnsi="Arial" w:cs="Arial"/>
          <w:sz w:val="24"/>
          <w:szCs w:val="24"/>
        </w:rPr>
        <w:t xml:space="preserve"> interne administrasjon av ordningen, og stiller krav til at det er systemer for å holde oversikt over inngåtte forpliktelser og at det er gode systemer for korrekt saksbehandling og regnskapsføring.</w:t>
      </w:r>
      <w:r w:rsidR="00D71BD4" w:rsidRPr="001E02C8">
        <w:rPr>
          <w:rFonts w:ascii="Arial" w:hAnsi="Arial" w:cs="Arial"/>
          <w:b/>
          <w:bCs/>
          <w:sz w:val="24"/>
          <w:szCs w:val="24"/>
        </w:rPr>
        <w:t xml:space="preserve"> </w:t>
      </w:r>
    </w:p>
    <w:p w14:paraId="4ECD8C7A" w14:textId="77777777" w:rsidR="00445AE2" w:rsidRPr="001E02C8" w:rsidRDefault="00445AE2" w:rsidP="00E666EE">
      <w:pPr>
        <w:rPr>
          <w:rFonts w:ascii="Arial" w:hAnsi="Arial" w:cs="Arial"/>
          <w:sz w:val="24"/>
          <w:szCs w:val="24"/>
        </w:rPr>
      </w:pPr>
    </w:p>
    <w:p w14:paraId="1575F770" w14:textId="7C921406" w:rsidR="000C1334" w:rsidRPr="001E02C8" w:rsidRDefault="000C1334" w:rsidP="002F2F49">
      <w:pPr>
        <w:pStyle w:val="Listeavsnitt"/>
        <w:numPr>
          <w:ilvl w:val="0"/>
          <w:numId w:val="24"/>
        </w:numPr>
        <w:rPr>
          <w:rFonts w:cs="Arial"/>
          <w:b/>
          <w:bCs/>
          <w:sz w:val="24"/>
          <w:szCs w:val="24"/>
        </w:rPr>
      </w:pPr>
      <w:r w:rsidRPr="001E02C8">
        <w:rPr>
          <w:rFonts w:cs="Arial"/>
          <w:b/>
          <w:bCs/>
          <w:sz w:val="24"/>
          <w:szCs w:val="24"/>
        </w:rPr>
        <w:t xml:space="preserve">Økonomiske og administrative konsekvenser </w:t>
      </w:r>
    </w:p>
    <w:p w14:paraId="6408905A" w14:textId="77777777" w:rsidR="00777D1E" w:rsidRPr="001E02C8" w:rsidRDefault="00777D1E" w:rsidP="00777D1E">
      <w:pPr>
        <w:pStyle w:val="Listeavsnitt"/>
        <w:rPr>
          <w:rFonts w:cs="Arial"/>
          <w:b/>
          <w:bCs/>
          <w:sz w:val="24"/>
          <w:szCs w:val="24"/>
        </w:rPr>
      </w:pPr>
    </w:p>
    <w:p w14:paraId="78F27E87" w14:textId="21BB7ADD" w:rsidR="00896B5B" w:rsidRPr="001E02C8" w:rsidRDefault="00CA65E7" w:rsidP="00793722">
      <w:pPr>
        <w:rPr>
          <w:rFonts w:ascii="Arial" w:hAnsi="Arial" w:cs="Arial"/>
          <w:color w:val="000000"/>
          <w:sz w:val="24"/>
          <w:szCs w:val="24"/>
        </w:rPr>
      </w:pPr>
      <w:r w:rsidRPr="001E02C8">
        <w:rPr>
          <w:rFonts w:ascii="Arial" w:hAnsi="Arial" w:cs="Arial"/>
          <w:color w:val="000000"/>
          <w:sz w:val="24"/>
          <w:szCs w:val="24"/>
        </w:rPr>
        <w:t xml:space="preserve">Nærings- og fiskeridepartementet vurderer at </w:t>
      </w:r>
      <w:r w:rsidR="008B74DE" w:rsidRPr="001E02C8">
        <w:rPr>
          <w:rFonts w:ascii="Arial" w:hAnsi="Arial" w:cs="Arial"/>
          <w:color w:val="000000"/>
          <w:sz w:val="24"/>
          <w:szCs w:val="24"/>
        </w:rPr>
        <w:t>regelverket</w:t>
      </w:r>
      <w:r w:rsidRPr="001E02C8">
        <w:rPr>
          <w:rFonts w:ascii="Arial" w:hAnsi="Arial" w:cs="Arial"/>
          <w:color w:val="000000"/>
          <w:sz w:val="24"/>
          <w:szCs w:val="24"/>
        </w:rPr>
        <w:t xml:space="preserve"> ikke har vesentlige økonomiske konsekvenser. Rammen for tilskuddsordningen fastsettes av Stortinget ved vedtak i de årlige statsbudsjettene. </w:t>
      </w:r>
      <w:r w:rsidR="00EB2B7C" w:rsidRPr="001E02C8">
        <w:rPr>
          <w:rFonts w:ascii="Arial" w:hAnsi="Arial" w:cs="Arial"/>
          <w:color w:val="000000"/>
          <w:sz w:val="24"/>
          <w:szCs w:val="24"/>
        </w:rPr>
        <w:t>Administrasjonskostnader</w:t>
      </w:r>
      <w:r w:rsidRPr="001E02C8">
        <w:rPr>
          <w:rFonts w:ascii="Arial" w:hAnsi="Arial" w:cs="Arial"/>
          <w:color w:val="000000"/>
          <w:sz w:val="24"/>
          <w:szCs w:val="24"/>
        </w:rPr>
        <w:t xml:space="preserve"> hos Norsk nukleær dekommisjonering dekkes innenfor etatens driftsbevilgning.</w:t>
      </w:r>
    </w:p>
    <w:p w14:paraId="79665EDC" w14:textId="77777777" w:rsidR="00CA65E7" w:rsidRPr="001E02C8" w:rsidRDefault="00CA65E7" w:rsidP="00793722">
      <w:pPr>
        <w:rPr>
          <w:rFonts w:ascii="Arial" w:hAnsi="Arial" w:cs="Arial"/>
          <w:color w:val="000000"/>
          <w:sz w:val="24"/>
          <w:szCs w:val="24"/>
        </w:rPr>
      </w:pPr>
    </w:p>
    <w:p w14:paraId="4B466038" w14:textId="66F3FB75" w:rsidR="007E451F" w:rsidRPr="001E02C8" w:rsidRDefault="007E451F" w:rsidP="0097581C">
      <w:pPr>
        <w:pStyle w:val="Listeavsnitt"/>
        <w:numPr>
          <w:ilvl w:val="0"/>
          <w:numId w:val="24"/>
        </w:numPr>
        <w:rPr>
          <w:rFonts w:cs="Arial"/>
          <w:b/>
          <w:bCs/>
          <w:sz w:val="24"/>
          <w:szCs w:val="24"/>
        </w:rPr>
      </w:pPr>
      <w:r w:rsidRPr="001E02C8">
        <w:rPr>
          <w:rFonts w:cs="Arial"/>
          <w:b/>
          <w:bCs/>
          <w:sz w:val="24"/>
          <w:szCs w:val="24"/>
        </w:rPr>
        <w:t xml:space="preserve">Ikrafttredelse </w:t>
      </w:r>
    </w:p>
    <w:p w14:paraId="63067080" w14:textId="77777777" w:rsidR="00C749F0" w:rsidRPr="001E02C8" w:rsidRDefault="00C749F0" w:rsidP="00C749F0">
      <w:pPr>
        <w:pStyle w:val="Listeavsnitt"/>
        <w:rPr>
          <w:rFonts w:cs="Arial"/>
          <w:b/>
          <w:bCs/>
          <w:sz w:val="24"/>
          <w:szCs w:val="24"/>
        </w:rPr>
      </w:pPr>
    </w:p>
    <w:p w14:paraId="0AF530F3" w14:textId="27F2AE03" w:rsidR="00CB6C55" w:rsidRDefault="00D71BD4">
      <w:pPr>
        <w:rPr>
          <w:rFonts w:ascii="Arial" w:hAnsi="Arial" w:cs="Arial"/>
          <w:color w:val="000000"/>
          <w:sz w:val="24"/>
          <w:szCs w:val="24"/>
        </w:rPr>
      </w:pPr>
      <w:r w:rsidRPr="001E02C8">
        <w:rPr>
          <w:rFonts w:ascii="Arial" w:hAnsi="Arial" w:cs="Arial"/>
          <w:color w:val="000000"/>
          <w:sz w:val="24"/>
          <w:szCs w:val="24"/>
        </w:rPr>
        <w:t xml:space="preserve">Det foreslås at </w:t>
      </w:r>
      <w:r w:rsidR="008B74DE" w:rsidRPr="001E02C8">
        <w:rPr>
          <w:rFonts w:ascii="Arial" w:hAnsi="Arial" w:cs="Arial"/>
          <w:color w:val="000000"/>
          <w:sz w:val="24"/>
          <w:szCs w:val="24"/>
        </w:rPr>
        <w:t>regelverket</w:t>
      </w:r>
      <w:r w:rsidR="007E451F" w:rsidRPr="001E02C8">
        <w:rPr>
          <w:rFonts w:ascii="Arial" w:hAnsi="Arial" w:cs="Arial"/>
          <w:color w:val="000000"/>
          <w:sz w:val="24"/>
          <w:szCs w:val="24"/>
        </w:rPr>
        <w:t xml:space="preserve"> trer i kraft </w:t>
      </w:r>
      <w:r w:rsidRPr="001E02C8">
        <w:rPr>
          <w:rFonts w:ascii="Arial" w:hAnsi="Arial" w:cs="Arial"/>
          <w:color w:val="000000"/>
          <w:sz w:val="24"/>
          <w:szCs w:val="24"/>
        </w:rPr>
        <w:t>1</w:t>
      </w:r>
      <w:r w:rsidR="00B06EC1" w:rsidRPr="001E02C8">
        <w:rPr>
          <w:rFonts w:ascii="Arial" w:hAnsi="Arial" w:cs="Arial"/>
          <w:color w:val="000000"/>
          <w:sz w:val="24"/>
          <w:szCs w:val="24"/>
        </w:rPr>
        <w:t>.</w:t>
      </w:r>
      <w:r w:rsidR="00E64866" w:rsidRPr="001E02C8">
        <w:rPr>
          <w:rFonts w:ascii="Arial" w:hAnsi="Arial" w:cs="Arial"/>
          <w:color w:val="000000"/>
          <w:sz w:val="24"/>
          <w:szCs w:val="24"/>
        </w:rPr>
        <w:t xml:space="preserve"> </w:t>
      </w:r>
      <w:r w:rsidR="003047A2">
        <w:rPr>
          <w:rFonts w:ascii="Arial" w:hAnsi="Arial" w:cs="Arial"/>
          <w:color w:val="000000"/>
          <w:sz w:val="24"/>
          <w:szCs w:val="24"/>
        </w:rPr>
        <w:t>novem</w:t>
      </w:r>
      <w:r w:rsidR="00DB0286">
        <w:rPr>
          <w:rFonts w:ascii="Arial" w:hAnsi="Arial" w:cs="Arial"/>
          <w:color w:val="000000"/>
          <w:sz w:val="24"/>
          <w:szCs w:val="24"/>
        </w:rPr>
        <w:t>b</w:t>
      </w:r>
      <w:r w:rsidR="008B74DE" w:rsidRPr="001E02C8">
        <w:rPr>
          <w:rFonts w:ascii="Arial" w:hAnsi="Arial" w:cs="Arial"/>
          <w:color w:val="000000"/>
          <w:sz w:val="24"/>
          <w:szCs w:val="24"/>
        </w:rPr>
        <w:t>er</w:t>
      </w:r>
      <w:r w:rsidRPr="001E02C8">
        <w:rPr>
          <w:rFonts w:ascii="Arial" w:hAnsi="Arial" w:cs="Arial"/>
          <w:color w:val="000000"/>
          <w:sz w:val="24"/>
          <w:szCs w:val="24"/>
        </w:rPr>
        <w:t xml:space="preserve"> </w:t>
      </w:r>
      <w:r w:rsidR="007E451F" w:rsidRPr="001E02C8">
        <w:rPr>
          <w:rFonts w:ascii="Arial" w:hAnsi="Arial" w:cs="Arial"/>
          <w:color w:val="000000"/>
          <w:sz w:val="24"/>
          <w:szCs w:val="24"/>
        </w:rPr>
        <w:t>202</w:t>
      </w:r>
      <w:r w:rsidR="009E2853" w:rsidRPr="001E02C8">
        <w:rPr>
          <w:rFonts w:ascii="Arial" w:hAnsi="Arial" w:cs="Arial"/>
          <w:color w:val="000000"/>
          <w:sz w:val="24"/>
          <w:szCs w:val="24"/>
        </w:rPr>
        <w:t>5</w:t>
      </w:r>
      <w:r w:rsidR="007E451F" w:rsidRPr="001E02C8">
        <w:rPr>
          <w:rFonts w:ascii="Arial" w:hAnsi="Arial" w:cs="Arial"/>
          <w:color w:val="000000"/>
          <w:sz w:val="24"/>
          <w:szCs w:val="24"/>
        </w:rPr>
        <w:t>.</w:t>
      </w:r>
      <w:r w:rsidRPr="001E02C8">
        <w:rPr>
          <w:rFonts w:ascii="Arial" w:hAnsi="Arial" w:cs="Arial"/>
          <w:color w:val="000000"/>
          <w:sz w:val="24"/>
          <w:szCs w:val="24"/>
        </w:rPr>
        <w:t xml:space="preserve"> </w:t>
      </w:r>
      <w:bookmarkEnd w:id="0"/>
      <w:r w:rsidR="008E7138" w:rsidRPr="001E02C8">
        <w:rPr>
          <w:rFonts w:ascii="Arial" w:hAnsi="Arial" w:cs="Arial"/>
          <w:color w:val="000000"/>
          <w:sz w:val="24"/>
          <w:szCs w:val="24"/>
        </w:rPr>
        <w:t>Søknads</w:t>
      </w:r>
      <w:r w:rsidR="00CB6C55">
        <w:rPr>
          <w:rFonts w:ascii="Arial" w:hAnsi="Arial" w:cs="Arial"/>
          <w:color w:val="000000"/>
          <w:sz w:val="24"/>
          <w:szCs w:val="24"/>
        </w:rPr>
        <w:t xml:space="preserve">fristen for </w:t>
      </w:r>
      <w:r w:rsidR="008E7138" w:rsidRPr="001E02C8">
        <w:rPr>
          <w:rFonts w:ascii="Arial" w:hAnsi="Arial" w:cs="Arial"/>
          <w:color w:val="000000"/>
          <w:sz w:val="24"/>
          <w:szCs w:val="24"/>
        </w:rPr>
        <w:t>2025</w:t>
      </w:r>
      <w:r w:rsidR="00CB6C55">
        <w:rPr>
          <w:rFonts w:ascii="Arial" w:hAnsi="Arial" w:cs="Arial"/>
          <w:color w:val="000000"/>
          <w:sz w:val="24"/>
          <w:szCs w:val="24"/>
        </w:rPr>
        <w:t xml:space="preserve"> </w:t>
      </w:r>
      <w:r w:rsidR="00E64C1B">
        <w:rPr>
          <w:rFonts w:ascii="Arial" w:hAnsi="Arial" w:cs="Arial"/>
          <w:color w:val="000000"/>
          <w:sz w:val="24"/>
          <w:szCs w:val="24"/>
        </w:rPr>
        <w:t>var</w:t>
      </w:r>
      <w:r w:rsidR="00CB6C55">
        <w:rPr>
          <w:rFonts w:ascii="Arial" w:hAnsi="Arial" w:cs="Arial"/>
          <w:color w:val="000000"/>
          <w:sz w:val="24"/>
          <w:szCs w:val="24"/>
        </w:rPr>
        <w:t xml:space="preserve"> 1. april, og behandlingen av søknader i 2025 vil dermed være </w:t>
      </w:r>
      <w:r w:rsidR="008E7138" w:rsidRPr="001E02C8">
        <w:rPr>
          <w:rFonts w:ascii="Arial" w:hAnsi="Arial" w:cs="Arial"/>
          <w:color w:val="000000"/>
          <w:sz w:val="24"/>
          <w:szCs w:val="24"/>
        </w:rPr>
        <w:t>gjennomfør</w:t>
      </w:r>
      <w:r w:rsidR="00CB6C55">
        <w:rPr>
          <w:rFonts w:ascii="Arial" w:hAnsi="Arial" w:cs="Arial"/>
          <w:color w:val="000000"/>
          <w:sz w:val="24"/>
          <w:szCs w:val="24"/>
        </w:rPr>
        <w:t>t før nytt regelverk trer i kraft.</w:t>
      </w:r>
    </w:p>
    <w:p w14:paraId="662E2BE8" w14:textId="77777777" w:rsidR="00CB6C55" w:rsidRDefault="00CB6C55">
      <w:pPr>
        <w:rPr>
          <w:rFonts w:ascii="Arial" w:hAnsi="Arial" w:cs="Arial"/>
          <w:color w:val="000000"/>
          <w:sz w:val="24"/>
          <w:szCs w:val="24"/>
          <w:u w:val="single"/>
        </w:rPr>
      </w:pPr>
    </w:p>
    <w:bookmarkEnd w:id="1"/>
    <w:p w14:paraId="3B34BC61" w14:textId="77777777" w:rsidR="00DA02D2" w:rsidRDefault="00DA02D2">
      <w:pPr>
        <w:rPr>
          <w:rFonts w:ascii="DepCentury Old Style" w:eastAsia="Times New Roman" w:hAnsi="DepCentury Old Style" w:cs="Times New Roman"/>
          <w:b/>
          <w:bCs/>
          <w:sz w:val="24"/>
          <w:szCs w:val="20"/>
        </w:rPr>
      </w:pPr>
      <w:r>
        <w:rPr>
          <w:rFonts w:ascii="DepCentury Old Style" w:eastAsia="Times New Roman" w:hAnsi="DepCentury Old Style" w:cs="Times New Roman"/>
          <w:b/>
          <w:bCs/>
          <w:sz w:val="24"/>
          <w:szCs w:val="20"/>
        </w:rPr>
        <w:br w:type="page"/>
      </w:r>
    </w:p>
    <w:p w14:paraId="5C0954D0" w14:textId="67F849D1" w:rsidR="00DA02D2" w:rsidRPr="00DA02D2" w:rsidRDefault="00DA02D2" w:rsidP="00DA02D2">
      <w:pPr>
        <w:spacing w:after="0" w:line="300" w:lineRule="exact"/>
        <w:rPr>
          <w:rFonts w:ascii="DepCentury Old Style" w:eastAsia="Times New Roman" w:hAnsi="DepCentury Old Style" w:cs="Times New Roman"/>
          <w:b/>
          <w:bCs/>
          <w:sz w:val="24"/>
          <w:szCs w:val="20"/>
        </w:rPr>
      </w:pPr>
      <w:r w:rsidRPr="00DA02D2">
        <w:rPr>
          <w:rFonts w:ascii="DepCentury Old Style" w:eastAsia="Times New Roman" w:hAnsi="DepCentury Old Style" w:cs="Times New Roman"/>
          <w:b/>
          <w:bCs/>
          <w:sz w:val="24"/>
          <w:szCs w:val="20"/>
        </w:rPr>
        <w:lastRenderedPageBreak/>
        <w:t>REGELVERK FOR TILSKUDD TIL KOMMUNER SOM ER ELLER VURDERER Å BLI VERTSKAP FOR ATOMANLEGG</w:t>
      </w:r>
      <w:r w:rsidRPr="00DA02D2">
        <w:rPr>
          <w:rFonts w:ascii="DepCentury Old Style" w:eastAsia="Times New Roman" w:hAnsi="DepCentury Old Style" w:cs="Times New Roman"/>
          <w:b/>
          <w:bCs/>
          <w:sz w:val="24"/>
          <w:szCs w:val="20"/>
        </w:rPr>
        <w:cr/>
      </w:r>
    </w:p>
    <w:p w14:paraId="6D07A30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Regelverket er utarbeidet i medhold av §</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8 i Reglement for </w:t>
      </w:r>
      <w:r w:rsidRPr="00DA02D2">
        <w:rPr>
          <w:rFonts w:ascii="DepCentury Old Style" w:eastAsia="Times New Roman" w:hAnsi="DepCentury Old Style" w:cs="DepCentury Old Style"/>
          <w:sz w:val="24"/>
          <w:szCs w:val="20"/>
        </w:rPr>
        <w:t>ø</w:t>
      </w:r>
      <w:r w:rsidRPr="00DA02D2">
        <w:rPr>
          <w:rFonts w:ascii="DepCentury Old Style" w:eastAsia="Times New Roman" w:hAnsi="DepCentury Old Style" w:cs="Times New Roman"/>
          <w:sz w:val="24"/>
          <w:szCs w:val="20"/>
        </w:rPr>
        <w:t>konomi</w:t>
      </w:r>
      <w:r w:rsidRPr="00DA02D2">
        <w:rPr>
          <w:rFonts w:ascii="DepCentury Old Style" w:eastAsia="Times New Roman" w:hAnsi="DepCentury Old Style" w:cs="Times New Roman"/>
          <w:sz w:val="24"/>
          <w:szCs w:val="20"/>
        </w:rPr>
        <w:softHyphen/>
        <w:t>styring i staten og kap.</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6 i Bestemmelser om </w:t>
      </w:r>
      <w:r w:rsidRPr="00DA02D2">
        <w:rPr>
          <w:rFonts w:ascii="DepCentury Old Style" w:eastAsia="Times New Roman" w:hAnsi="DepCentury Old Style" w:cs="DepCentury Old Style"/>
          <w:sz w:val="24"/>
          <w:szCs w:val="20"/>
        </w:rPr>
        <w:t>ø</w:t>
      </w:r>
      <w:r w:rsidRPr="00DA02D2">
        <w:rPr>
          <w:rFonts w:ascii="DepCentury Old Style" w:eastAsia="Times New Roman" w:hAnsi="DepCentury Old Style" w:cs="Times New Roman"/>
          <w:sz w:val="24"/>
          <w:szCs w:val="20"/>
        </w:rPr>
        <w:t>konomi</w:t>
      </w:r>
      <w:r w:rsidRPr="00DA02D2">
        <w:rPr>
          <w:rFonts w:ascii="DepCentury Old Style" w:eastAsia="Times New Roman" w:hAnsi="DepCentury Old Style" w:cs="Times New Roman"/>
          <w:sz w:val="24"/>
          <w:szCs w:val="20"/>
        </w:rPr>
        <w:softHyphen/>
        <w:t>styring i staten. Regelverket gjelder Norsk nukleær dekommisjonering sin forvaltning av tilskudd til kommuner, og er fastsatt av Nærings- og fiskeridepartementet xx.xx.2025 med virkning fra 1. november 2025. Reglement for og Bestemmelser om økonomi</w:t>
      </w:r>
      <w:r w:rsidRPr="00DA02D2">
        <w:rPr>
          <w:rFonts w:ascii="DepCentury Old Style" w:eastAsia="Times New Roman" w:hAnsi="DepCentury Old Style" w:cs="Times New Roman"/>
          <w:sz w:val="24"/>
          <w:szCs w:val="20"/>
        </w:rPr>
        <w:softHyphen/>
        <w:t>styring i staten er overordnet dette regelverket.</w:t>
      </w:r>
    </w:p>
    <w:p w14:paraId="590619DC"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5A1AF05A"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Formål med tilskuddsordningen</w:t>
      </w:r>
    </w:p>
    <w:p w14:paraId="568387F5"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Formålet med tilskuddsordningen er å støtte opp om kommunenes rolle i arbeidet med drift av og opprydding etter norsk atomvirksomhet og håndtering av radioaktivt avfall. </w:t>
      </w:r>
    </w:p>
    <w:p w14:paraId="0F03A4FD"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9DD2F5E"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definisjoner</w:t>
      </w:r>
    </w:p>
    <w:p w14:paraId="556ED82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I dette regelverket menes med</w:t>
      </w:r>
    </w:p>
    <w:p w14:paraId="18663F8F" w14:textId="77777777" w:rsidR="00DA02D2" w:rsidRPr="00DA02D2" w:rsidRDefault="00DA02D2" w:rsidP="00DA02D2">
      <w:pPr>
        <w:numPr>
          <w:ilvl w:val="0"/>
          <w:numId w:val="44"/>
        </w:numPr>
        <w:spacing w:after="0" w:line="300" w:lineRule="exact"/>
        <w:contextualSpacing/>
        <w:rPr>
          <w:rFonts w:ascii="DepCentury Old Style" w:eastAsia="Times New Roman" w:hAnsi="DepCentury Old Style" w:cs="Times New Roman"/>
          <w:i/>
          <w:iCs/>
          <w:sz w:val="24"/>
          <w:szCs w:val="20"/>
        </w:rPr>
      </w:pPr>
      <w:r w:rsidRPr="00DA02D2">
        <w:rPr>
          <w:rFonts w:ascii="DepCentury Old Style" w:eastAsia="Times New Roman" w:hAnsi="DepCentury Old Style" w:cs="Times New Roman"/>
          <w:i/>
          <w:iCs/>
          <w:sz w:val="24"/>
          <w:szCs w:val="20"/>
        </w:rPr>
        <w:t xml:space="preserve">Drift av og opprydding etter norsk atomvirksomhet: </w:t>
      </w:r>
      <w:r w:rsidRPr="00DA02D2">
        <w:rPr>
          <w:rFonts w:ascii="DepCentury Old Style" w:eastAsia="Times New Roman" w:hAnsi="DepCentury Old Style" w:cs="Times New Roman"/>
          <w:sz w:val="24"/>
          <w:szCs w:val="20"/>
        </w:rPr>
        <w:t>Dette omfatter atomreaktorene på Kjeller og i Halden og anlegg for mottak, mellomlagring, behandling og annen disponering av radioaktivt avfall, og anlegg i tilknytning til dette.</w:t>
      </w:r>
    </w:p>
    <w:p w14:paraId="25A11510" w14:textId="77777777" w:rsidR="00DA02D2" w:rsidRPr="00DA02D2" w:rsidRDefault="00DA02D2" w:rsidP="00DA02D2">
      <w:pPr>
        <w:numPr>
          <w:ilvl w:val="0"/>
          <w:numId w:val="44"/>
        </w:numPr>
        <w:spacing w:after="0" w:line="300" w:lineRule="exact"/>
        <w:contextualSpacing/>
        <w:rPr>
          <w:rFonts w:ascii="DepCentury Old Style" w:eastAsia="Times New Roman" w:hAnsi="DepCentury Old Style" w:cs="Times New Roman"/>
          <w:i/>
          <w:iCs/>
          <w:sz w:val="24"/>
          <w:szCs w:val="20"/>
        </w:rPr>
      </w:pPr>
      <w:r w:rsidRPr="00DA02D2">
        <w:rPr>
          <w:rFonts w:ascii="DepCentury Old Style" w:eastAsia="Times New Roman" w:hAnsi="DepCentury Old Style" w:cs="Times New Roman"/>
          <w:i/>
          <w:iCs/>
          <w:sz w:val="24"/>
          <w:szCs w:val="20"/>
        </w:rPr>
        <w:t xml:space="preserve">Håndtering av radioaktivt avfall: </w:t>
      </w:r>
      <w:r w:rsidRPr="00DA02D2">
        <w:rPr>
          <w:rFonts w:ascii="DepCentury Old Style" w:eastAsia="Times New Roman" w:hAnsi="DepCentury Old Style" w:cs="Times New Roman"/>
          <w:sz w:val="24"/>
          <w:szCs w:val="20"/>
        </w:rPr>
        <w:t>Dette omfatter mottak, mellomlagring, behandling og annen disponering av radioaktivt avfall, jf. definisjon i avfallsforskriften § 16-3 d.</w:t>
      </w:r>
      <w:r w:rsidRPr="00DA02D2">
        <w:rPr>
          <w:rFonts w:ascii="DepCentury Old Style" w:eastAsia="Times New Roman" w:hAnsi="DepCentury Old Style" w:cs="Times New Roman"/>
          <w:i/>
          <w:iCs/>
          <w:sz w:val="24"/>
          <w:szCs w:val="20"/>
        </w:rPr>
        <w:t xml:space="preserve"> </w:t>
      </w:r>
    </w:p>
    <w:p w14:paraId="2FB1BE8F" w14:textId="77777777" w:rsidR="00DA02D2" w:rsidRPr="00DA02D2" w:rsidRDefault="00DA02D2" w:rsidP="00DA02D2">
      <w:pPr>
        <w:numPr>
          <w:ilvl w:val="0"/>
          <w:numId w:val="44"/>
        </w:numPr>
        <w:spacing w:after="0" w:line="300" w:lineRule="exact"/>
        <w:contextualSpacing/>
        <w:rPr>
          <w:rFonts w:ascii="DepCentury Old Style" w:eastAsia="Times New Roman" w:hAnsi="DepCentury Old Style" w:cs="Times New Roman"/>
          <w:i/>
          <w:iCs/>
          <w:sz w:val="24"/>
          <w:szCs w:val="20"/>
        </w:rPr>
      </w:pPr>
      <w:r w:rsidRPr="00DA02D2">
        <w:rPr>
          <w:rFonts w:ascii="DepCentury Old Style" w:eastAsia="Times New Roman" w:hAnsi="DepCentury Old Style" w:cs="Times New Roman"/>
          <w:i/>
          <w:iCs/>
          <w:sz w:val="24"/>
          <w:szCs w:val="20"/>
        </w:rPr>
        <w:t>Atomanlegg: A</w:t>
      </w:r>
      <w:r w:rsidRPr="00DA02D2">
        <w:rPr>
          <w:rFonts w:ascii="DepCentury Old Style" w:eastAsia="Times New Roman" w:hAnsi="DepCentury Old Style" w:cs="Times New Roman"/>
          <w:sz w:val="24"/>
          <w:szCs w:val="20"/>
        </w:rPr>
        <w:t>tomreaktorene på Kjeller og i Halden og anlegg for mottak, mellomlagring, behandling og annen disponering av radioaktivt avfall, og anlegg i tilknytning til dette. Atomanlegg defineres i atomenergiloven § 1 e.</w:t>
      </w:r>
    </w:p>
    <w:p w14:paraId="50E8532F" w14:textId="77777777" w:rsidR="00DA02D2" w:rsidRPr="00DA02D2" w:rsidRDefault="00DA02D2" w:rsidP="00DA02D2">
      <w:pPr>
        <w:spacing w:after="0" w:line="300" w:lineRule="exact"/>
        <w:ind w:left="644"/>
        <w:contextualSpacing/>
        <w:rPr>
          <w:rFonts w:ascii="DepCentury Old Style" w:eastAsia="Times New Roman" w:hAnsi="DepCentury Old Style" w:cs="Times New Roman"/>
          <w:i/>
          <w:iCs/>
          <w:sz w:val="24"/>
          <w:szCs w:val="20"/>
        </w:rPr>
      </w:pPr>
    </w:p>
    <w:p w14:paraId="7BCC06BD"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 xml:space="preserve">Målgruppe </w:t>
      </w:r>
    </w:p>
    <w:p w14:paraId="5D2B8A9A"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Målgruppen er kommuner som har eller kan få atomanlegg.</w:t>
      </w:r>
    </w:p>
    <w:p w14:paraId="6A711F3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0C7890E"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KRITERIer FOR måloppnåelse</w:t>
      </w:r>
    </w:p>
    <w:p w14:paraId="51E18C2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Ved vurdering av måloppnåelse skal det legges vekt på om ansatte, politikere og innbyggere i de aktuelle kommunene får økt kompetanse om drift av og opprydding etter norsk atomvirksomhet og håndtering av radioaktivt avfall.</w:t>
      </w:r>
    </w:p>
    <w:p w14:paraId="54CB1C4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0F095ED0"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Forvalter av tilskuddsordningen</w:t>
      </w:r>
    </w:p>
    <w:p w14:paraId="758704C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Tilskuddsordningen forvaltes av Norsk nukleær dekommisjonering innenfor rammene som settes av dette regelverket.</w:t>
      </w:r>
    </w:p>
    <w:p w14:paraId="57D082B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532A620"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lastRenderedPageBreak/>
        <w:t>Hvem som kan få tilskudd</w:t>
      </w:r>
    </w:p>
    <w:p w14:paraId="331C140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Tilskuddet kan bare gis til norske kommuner. Aktuelle kommuner må enten være vertskap for et atomanlegg eller ønske å undersøke muligheten for å bli det. Det er et krav at det foreligger et politisk vedtak i kommunestyret eller formannskapet med ønske om å undersøke muligheten til å bli vertskap. Anlegg knyttet atomkraft med energiproduksjon til formål er ikke omfattet av ordningen.</w:t>
      </w:r>
    </w:p>
    <w:p w14:paraId="573A55C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3FA3E7C"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kunngjøring</w:t>
      </w:r>
    </w:p>
    <w:p w14:paraId="623C10E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Kunngjøringen skal inneholde:</w:t>
      </w:r>
    </w:p>
    <w:p w14:paraId="356189D8" w14:textId="77777777" w:rsidR="00DA02D2" w:rsidRPr="00DA02D2" w:rsidRDefault="00DA02D2" w:rsidP="00DA02D2">
      <w:pPr>
        <w:numPr>
          <w:ilvl w:val="0"/>
          <w:numId w:val="45"/>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formål med ordningen</w:t>
      </w:r>
    </w:p>
    <w:p w14:paraId="79F1FD14" w14:textId="77777777" w:rsidR="00DA02D2" w:rsidRPr="00DA02D2" w:rsidRDefault="00DA02D2" w:rsidP="00DA02D2">
      <w:pPr>
        <w:numPr>
          <w:ilvl w:val="0"/>
          <w:numId w:val="45"/>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målgruppe (krav som gjelder for å komme i betraktning som søker)</w:t>
      </w:r>
    </w:p>
    <w:p w14:paraId="5386F1C2" w14:textId="77777777" w:rsidR="00DA02D2" w:rsidRPr="00DA02D2" w:rsidRDefault="00DA02D2" w:rsidP="00DA02D2">
      <w:pPr>
        <w:numPr>
          <w:ilvl w:val="0"/>
          <w:numId w:val="45"/>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krav som gjelder for å kunne få innvilget søknaden (tildelingskriterier)</w:t>
      </w:r>
    </w:p>
    <w:p w14:paraId="7AF5854D" w14:textId="77777777" w:rsidR="00DA02D2" w:rsidRPr="00DA02D2" w:rsidRDefault="00DA02D2" w:rsidP="00DA02D2">
      <w:pPr>
        <w:numPr>
          <w:ilvl w:val="0"/>
          <w:numId w:val="45"/>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vilkår som tilskuddsmottaker må oppfylle</w:t>
      </w:r>
    </w:p>
    <w:p w14:paraId="3807D568" w14:textId="77777777" w:rsidR="00DA02D2" w:rsidRPr="00DA02D2" w:rsidRDefault="00DA02D2" w:rsidP="00DA02D2">
      <w:pPr>
        <w:numPr>
          <w:ilvl w:val="0"/>
          <w:numId w:val="45"/>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informasjon om at det kan iverksettes tiltak for å kontrollere at tilskuddet brukes i samsvar med formålet</w:t>
      </w:r>
    </w:p>
    <w:p w14:paraId="1F92C921" w14:textId="77777777" w:rsidR="00DA02D2" w:rsidRPr="00DA02D2" w:rsidRDefault="00DA02D2" w:rsidP="00DA02D2">
      <w:pPr>
        <w:numPr>
          <w:ilvl w:val="0"/>
          <w:numId w:val="45"/>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søknadsfrist</w:t>
      </w:r>
    </w:p>
    <w:p w14:paraId="5D3AC25D"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323F5FA6"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krav til søknaden</w:t>
      </w:r>
    </w:p>
    <w:p w14:paraId="4445326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Søknad om tilskudd skal sendes til Norsk nukleær dekommisjonering innen den søknadsfristen som er fastsatt i kunngjøringen. </w:t>
      </w:r>
    </w:p>
    <w:p w14:paraId="2DAC789C"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4C9BB98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Søknaden skal inneholde</w:t>
      </w:r>
    </w:p>
    <w:p w14:paraId="0D2A8855" w14:textId="77777777" w:rsidR="00DA02D2" w:rsidRPr="00DA02D2" w:rsidRDefault="00DA02D2" w:rsidP="00DA02D2">
      <w:pPr>
        <w:numPr>
          <w:ilvl w:val="0"/>
          <w:numId w:val="42"/>
        </w:numPr>
        <w:spacing w:after="0" w:line="300" w:lineRule="exact"/>
        <w:contextualSpacing/>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Henvisning til politisk vedtak for kommuner som ikke i dag har atomanlegg.</w:t>
      </w:r>
    </w:p>
    <w:p w14:paraId="33BCCF24" w14:textId="77777777" w:rsidR="00DA02D2" w:rsidRPr="00DA02D2" w:rsidRDefault="00DA02D2" w:rsidP="00DA02D2">
      <w:pPr>
        <w:numPr>
          <w:ilvl w:val="0"/>
          <w:numId w:val="42"/>
        </w:numPr>
        <w:spacing w:after="0" w:line="300" w:lineRule="exact"/>
        <w:contextualSpacing/>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Beskrivelse av aktiviteten.</w:t>
      </w:r>
    </w:p>
    <w:p w14:paraId="6D635CA3" w14:textId="77777777" w:rsidR="00DA02D2" w:rsidRPr="00DA02D2" w:rsidRDefault="00DA02D2" w:rsidP="00DA02D2">
      <w:pPr>
        <w:numPr>
          <w:ilvl w:val="0"/>
          <w:numId w:val="42"/>
        </w:numPr>
        <w:spacing w:after="0" w:line="300" w:lineRule="exact"/>
        <w:contextualSpacing/>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Plan for gjennomføring av aktiviteten.</w:t>
      </w:r>
    </w:p>
    <w:p w14:paraId="17E5BAC6" w14:textId="77777777" w:rsidR="00DA02D2" w:rsidRPr="00DA02D2" w:rsidRDefault="00DA02D2" w:rsidP="00DA02D2">
      <w:pPr>
        <w:numPr>
          <w:ilvl w:val="0"/>
          <w:numId w:val="42"/>
        </w:numPr>
        <w:spacing w:after="0" w:line="300" w:lineRule="exact"/>
        <w:contextualSpacing/>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Budsjett og finansieringsplan, inkludert oversikt over andre finansieringskilder og eventuelle samarbeidspartnere.</w:t>
      </w:r>
    </w:p>
    <w:p w14:paraId="633B049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6A2BD35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Norsk nukleær dekommisjonering kan kreve at søkeren gir flere opplysninger dersom det er nødvendig for å vurdere søknaden.</w:t>
      </w:r>
    </w:p>
    <w:p w14:paraId="2E57C38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7F56689"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tildelingskriterier</w:t>
      </w:r>
    </w:p>
    <w:p w14:paraId="1C6B9B12"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Følgende kriterier skal legges til grunn for tildeling </w:t>
      </w:r>
    </w:p>
    <w:p w14:paraId="6728BA6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av tilskudd:</w:t>
      </w:r>
    </w:p>
    <w:p w14:paraId="208422D1"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Tilskuddsmidlene skal brukes til å gi kommunen (politikere, forvaltningsapparat og innbyggere) kunnskap om hva det innebærer å være vertskommune for atomanlegg.  </w:t>
      </w:r>
    </w:p>
    <w:p w14:paraId="08386925"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Midlene skal gå til konkrete tiltak som for eksempel kompetanseutvikling, informasjonsarbeid, innbyggerdialog, ekstern faglig ekspertstøtte eller samarbeid med NND.  </w:t>
      </w:r>
    </w:p>
    <w:p w14:paraId="7726734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9214589"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lastRenderedPageBreak/>
        <w:t xml:space="preserve">Tilskuddet kan dekke lønn for tilsatte som har oppgaver knyttet til formålet med tilskuddet, i den andelen av stillingen som er avsatt til dette. Støtten beregnes med utgangspunkt i avtalt årslønn for den tilsatte.  </w:t>
      </w:r>
    </w:p>
    <w:p w14:paraId="2C754B0C"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ACCE0A1"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Vurdering av søknader</w:t>
      </w:r>
    </w:p>
    <w:p w14:paraId="10D24F17"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Søknader om tilskudd vurderes på bakgrunn av </w:t>
      </w:r>
    </w:p>
    <w:p w14:paraId="6F30ED95" w14:textId="77777777" w:rsidR="00DA02D2" w:rsidRPr="00DA02D2" w:rsidRDefault="00DA02D2" w:rsidP="00DA02D2">
      <w:pPr>
        <w:numPr>
          <w:ilvl w:val="0"/>
          <w:numId w:val="43"/>
        </w:numPr>
        <w:spacing w:after="0" w:line="300" w:lineRule="exact"/>
        <w:contextualSpacing/>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Hvor godt tiltakene det søkes om vurderes til å bidra til å nå målet for ordningen, jf. pkt. 1.</w:t>
      </w:r>
    </w:p>
    <w:p w14:paraId="4317713A" w14:textId="77777777" w:rsidR="00DA02D2" w:rsidRPr="00DA02D2" w:rsidRDefault="00DA02D2" w:rsidP="00DA02D2">
      <w:pPr>
        <w:numPr>
          <w:ilvl w:val="0"/>
          <w:numId w:val="43"/>
        </w:numPr>
        <w:spacing w:after="0" w:line="300" w:lineRule="exact"/>
        <w:contextualSpacing/>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Langsiktige prosjekter prioriteres.</w:t>
      </w:r>
    </w:p>
    <w:p w14:paraId="755FA0E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0AC87C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Den samlede rammen for tilskuddsordningen følger av Stortingets årlige budsjettvedtak. NND kan avslå søknader med henvisning til at det ikke er rom i budsjettet for å innvilge søknaden.</w:t>
      </w:r>
    </w:p>
    <w:p w14:paraId="25E27AD9"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C8F934C"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vedtak og klage</w:t>
      </w:r>
    </w:p>
    <w:p w14:paraId="2B12BAD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Vedtak av tilskudd fattes av Norsk nukleær dekommisjonering. Med forbehold om Stortingets årlige budsjettvedtak, kan det gis tilskudd for inntil tre år. Vedtak om tilsagn skal meddeles søkeren i tilsagnsbrev i henhold til bestemmelser om statlig økonomistyring, kap. 6.3.</w:t>
      </w:r>
    </w:p>
    <w:p w14:paraId="08971AE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7F0FF3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Nærings- og fiskeridepartementet er klageinstans for enkeltvedtak om tilskudd fattet av Norsk nukleær dekommisjonering etter dette regelverket.</w:t>
      </w:r>
    </w:p>
    <w:p w14:paraId="637BCA4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F0B0152"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tilskudds- og avslagsbrev</w:t>
      </w:r>
    </w:p>
    <w:p w14:paraId="043E7B3D"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Innvilgede søknader skal bekreftes med tilskuddsbrev som skal inneholde informasjon om:</w:t>
      </w:r>
    </w:p>
    <w:p w14:paraId="6C0A7B78"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formål og hva slags tiltak midlene kan benyttes til</w:t>
      </w:r>
    </w:p>
    <w:p w14:paraId="692FA027"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beløpsstørrelse</w:t>
      </w:r>
    </w:p>
    <w:p w14:paraId="631FF838"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aksept fra mottaker av vilkår for tilskuddet</w:t>
      </w:r>
    </w:p>
    <w:p w14:paraId="5C826671"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utbetalingsordning (tidspunkt og hyppighet). Utbetalingstakten skal settes slik at det i store trekk følger framdriften i tiltakene som tilskuddet skal finansiere.</w:t>
      </w:r>
    </w:p>
    <w:p w14:paraId="11A0DEAF"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krav til rapportering og regnskap</w:t>
      </w:r>
    </w:p>
    <w:p w14:paraId="638BAD0C"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krav til oppbevaring av regnskapsdata og dokumentasjon av faktiske opp</w:t>
      </w:r>
      <w:r w:rsidRPr="00DA02D2">
        <w:rPr>
          <w:rFonts w:ascii="DepCentury Old Style" w:eastAsia="Times New Roman" w:hAnsi="DepCentury Old Style" w:cs="Times New Roman"/>
          <w:sz w:val="24"/>
          <w:szCs w:val="20"/>
        </w:rPr>
        <w:softHyphen/>
        <w:t>lysninger som ligger til grunn for søknaden eller beregningen av tilskuddsbeløp</w:t>
      </w:r>
    </w:p>
    <w:p w14:paraId="007A9E86"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opplysninger om kontrolltiltak som kan bli iverksatt for å sikre at bruken av midlene skjer i samsvar med forutsetningene for tildelingen</w:t>
      </w:r>
    </w:p>
    <w:p w14:paraId="7B202323"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opplysning om at tilskuddet kan kreves helt eller delvis tilbakebetalt dersom tilskuddsmottaker gir uriktige opplysninger eller tilskuddet ikke benyttes i tråd med forutsetningene i tilskuddsbrevet.</w:t>
      </w:r>
    </w:p>
    <w:p w14:paraId="1AF0F93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9958FF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Tilskuddsbrev skal undertegnes av en ansatt med budsjettdisponerings</w:t>
      </w:r>
      <w:r w:rsidRPr="00DA02D2">
        <w:rPr>
          <w:rFonts w:ascii="DepCentury Old Style" w:eastAsia="Times New Roman" w:hAnsi="DepCentury Old Style" w:cs="Times New Roman"/>
          <w:sz w:val="24"/>
          <w:szCs w:val="20"/>
        </w:rPr>
        <w:softHyphen/>
        <w:t>myndighet.</w:t>
      </w:r>
    </w:p>
    <w:p w14:paraId="69C0E087"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lastRenderedPageBreak/>
        <w:cr/>
        <w:t>Avslåtte søknader skal bekreftes med avslagsbrev. Avslagsbrev skal inneholde opplysninger om klage</w:t>
      </w:r>
      <w:r w:rsidRPr="00DA02D2">
        <w:rPr>
          <w:rFonts w:ascii="DepCentury Old Style" w:eastAsia="Times New Roman" w:hAnsi="DepCentury Old Style" w:cs="Times New Roman"/>
          <w:sz w:val="24"/>
          <w:szCs w:val="20"/>
        </w:rPr>
        <w:softHyphen/>
        <w:t xml:space="preserve">adgang, klageinstans og frist og framgangsmåte ved klage. </w:t>
      </w:r>
    </w:p>
    <w:p w14:paraId="2772872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6FB83437"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bookmarkStart w:id="4" w:name="_Hlk144110274"/>
      <w:r w:rsidRPr="00DA02D2">
        <w:rPr>
          <w:rFonts w:ascii="DepCentury Old Style" w:eastAsia="Times New Roman" w:hAnsi="DepCentury Old Style" w:cs="Times New Roman"/>
          <w:b/>
          <w:caps/>
          <w:kern w:val="28"/>
          <w:sz w:val="24"/>
          <w:szCs w:val="20"/>
        </w:rPr>
        <w:t>Krav til rapportering fra tilskuddsmottaker</w:t>
      </w:r>
    </w:p>
    <w:bookmarkEnd w:id="4"/>
    <w:p w14:paraId="08B819A5"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Tilskuddsmottaker skal levere rapport og regnskap til Norsk nukleær dekommisjonering om hvordan tilskuddet har blitt brukt.  Fristen for å sende inn regnskap og rapport fremgår av tilskuddsbrevet. Rapporten skal kortfattet beskrive hvordan midlene er brukt og i hvilken grad målene for tilskuddet er nådd. Alle kostnader skal være dokumentert. Lønn til interne ressurser dokumenteres med andel av stilling eller timelister. Rapporten må inneholde informasjon som gjør det mulig å vurdere måloppnåelse for tilskuddet. For å avklare måloppnåelse kan det stilles oppfølgende krav til rapporteringen fra enkeltmottakere av tilskudd. Særskilte krav til rapporteringen vil ev. framgå av tilskuddsbrevet eller inngå som en del av oppfølgingen av rapporten.</w:t>
      </w:r>
    </w:p>
    <w:p w14:paraId="19BC859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05CCF1C"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oppfølging og kontroll</w:t>
      </w:r>
    </w:p>
    <w:p w14:paraId="3382514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Oppfølgings- og kontrolltiltak skal normalt baseres på mottatt innrapportering fra tilskudds</w:t>
      </w:r>
      <w:r w:rsidRPr="00DA02D2">
        <w:rPr>
          <w:rFonts w:ascii="DepCentury Old Style" w:eastAsia="Times New Roman" w:hAnsi="DepCentury Old Style" w:cs="Times New Roman"/>
          <w:sz w:val="24"/>
          <w:szCs w:val="20"/>
        </w:rPr>
        <w:softHyphen/>
        <w:t>mottaker. Norsk nukleær dekommisjonering skal følge opp overfor tilskuddsmottaker dersom innrapportert informasjon er ufullstendig eller ikke er over</w:t>
      </w:r>
      <w:r w:rsidRPr="00DA02D2">
        <w:rPr>
          <w:rFonts w:ascii="DepCentury Old Style" w:eastAsia="Times New Roman" w:hAnsi="DepCentury Old Style" w:cs="Times New Roman"/>
          <w:sz w:val="24"/>
          <w:szCs w:val="20"/>
        </w:rPr>
        <w:softHyphen/>
        <w:t>sendt til rett tid.</w:t>
      </w:r>
    </w:p>
    <w:p w14:paraId="2975884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CFA0A6D"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Som ledd i </w:t>
      </w:r>
      <w:r w:rsidRPr="00DA02D2">
        <w:rPr>
          <w:rFonts w:ascii="DepCentury Old Style" w:eastAsia="Times New Roman" w:hAnsi="DepCentury Old Style" w:cs="Times New Roman"/>
          <w:i/>
          <w:iCs/>
          <w:sz w:val="24"/>
          <w:szCs w:val="20"/>
        </w:rPr>
        <w:t>oppfølgingen</w:t>
      </w:r>
      <w:r w:rsidRPr="00DA02D2">
        <w:rPr>
          <w:rFonts w:ascii="DepCentury Old Style" w:eastAsia="Times New Roman" w:hAnsi="DepCentury Old Style" w:cs="Times New Roman"/>
          <w:sz w:val="24"/>
          <w:szCs w:val="20"/>
        </w:rPr>
        <w:t xml:space="preserve"> skal Norsk nukleær dekommisjonering:</w:t>
      </w:r>
    </w:p>
    <w:p w14:paraId="3F6EAA06" w14:textId="77777777" w:rsidR="00DA02D2" w:rsidRPr="00DA02D2" w:rsidRDefault="00DA02D2" w:rsidP="00DA02D2">
      <w:pPr>
        <w:numPr>
          <w:ilvl w:val="2"/>
          <w:numId w:val="36"/>
        </w:numPr>
        <w:tabs>
          <w:tab w:val="num" w:pos="709"/>
        </w:tabs>
        <w:spacing w:after="0" w:line="300" w:lineRule="exact"/>
        <w:ind w:left="709" w:hanging="425"/>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påse at avtalte rapporter faktisk er mottatt</w:t>
      </w:r>
    </w:p>
    <w:p w14:paraId="137D8B63" w14:textId="77777777" w:rsidR="00DA02D2" w:rsidRPr="00DA02D2" w:rsidRDefault="00DA02D2" w:rsidP="00DA02D2">
      <w:pPr>
        <w:numPr>
          <w:ilvl w:val="2"/>
          <w:numId w:val="36"/>
        </w:numPr>
        <w:tabs>
          <w:tab w:val="num" w:pos="709"/>
        </w:tabs>
        <w:spacing w:after="0" w:line="300" w:lineRule="exact"/>
        <w:ind w:left="709" w:hanging="425"/>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gi nødvendig tilbakemelding til tilskuddsmottaker om dennes rapportering</w:t>
      </w:r>
    </w:p>
    <w:p w14:paraId="52591B52" w14:textId="77777777" w:rsidR="00DA02D2" w:rsidRPr="00DA02D2" w:rsidRDefault="00DA02D2" w:rsidP="00DA02D2">
      <w:pPr>
        <w:numPr>
          <w:ilvl w:val="2"/>
          <w:numId w:val="36"/>
        </w:numPr>
        <w:tabs>
          <w:tab w:val="num" w:pos="0"/>
          <w:tab w:val="num" w:pos="709"/>
        </w:tabs>
        <w:spacing w:after="0" w:line="300" w:lineRule="exact"/>
        <w:ind w:left="709" w:hanging="425"/>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treffe tiltak dersom kontrollen avdekker muligheter for uregelmessigheter</w:t>
      </w:r>
    </w:p>
    <w:p w14:paraId="3F7A0822"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cr/>
        <w:t>Normalt vil</w:t>
      </w:r>
      <w:r w:rsidRPr="00DA02D2">
        <w:rPr>
          <w:rFonts w:ascii="DepCentury Old Style" w:eastAsia="Times New Roman" w:hAnsi="DepCentury Old Style" w:cs="Times New Roman"/>
          <w:i/>
          <w:iCs/>
          <w:sz w:val="24"/>
          <w:szCs w:val="20"/>
        </w:rPr>
        <w:t xml:space="preserve"> kontroll</w:t>
      </w:r>
      <w:r w:rsidRPr="00DA02D2">
        <w:rPr>
          <w:rFonts w:ascii="DepCentury Old Style" w:eastAsia="Times New Roman" w:hAnsi="DepCentury Old Style" w:cs="Times New Roman"/>
          <w:sz w:val="24"/>
          <w:szCs w:val="20"/>
        </w:rPr>
        <w:t xml:space="preserve"> innebære å vurdere om rapportering fra tilskuddsmottaker </w:t>
      </w:r>
      <w:r w:rsidRPr="00DA02D2">
        <w:rPr>
          <w:rFonts w:ascii="DepCentury Old Style" w:eastAsia="Times New Roman" w:hAnsi="DepCentury Old Style" w:cs="Times New Roman"/>
          <w:sz w:val="24"/>
          <w:szCs w:val="24"/>
          <w:lang w:eastAsia="nb-NO"/>
        </w:rPr>
        <w:t>tilsier at midlene er brukt i overensstemmelse med forutsetningene og om krav til måloppnåelse er oppfylt.</w:t>
      </w:r>
      <w:r w:rsidRPr="00DA02D2">
        <w:rPr>
          <w:rFonts w:ascii="DepCentury Old Style" w:eastAsia="Times New Roman" w:hAnsi="DepCentury Old Style" w:cs="Times New Roman"/>
          <w:sz w:val="24"/>
          <w:szCs w:val="20"/>
        </w:rPr>
        <w:t xml:space="preserve"> Kontrolltiltak av mottatte rapporter skal omfatte følgende:</w:t>
      </w:r>
    </w:p>
    <w:p w14:paraId="4796D70B" w14:textId="77777777" w:rsidR="00DA02D2" w:rsidRPr="00DA02D2" w:rsidRDefault="00DA02D2" w:rsidP="00DA02D2">
      <w:pPr>
        <w:numPr>
          <w:ilvl w:val="0"/>
          <w:numId w:val="36"/>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en generell formalia- og rimelighetskontroll og at tallmaterialet ikke virker usannsynlig</w:t>
      </w:r>
    </w:p>
    <w:p w14:paraId="00C4A0E9" w14:textId="77777777" w:rsidR="00DA02D2" w:rsidRPr="00DA02D2" w:rsidRDefault="00DA02D2" w:rsidP="00DA02D2">
      <w:pPr>
        <w:numPr>
          <w:ilvl w:val="0"/>
          <w:numId w:val="36"/>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gjennomgang og vurdering av innrapportert informasjon </w:t>
      </w:r>
      <w:proofErr w:type="spellStart"/>
      <w:r w:rsidRPr="00DA02D2">
        <w:rPr>
          <w:rFonts w:ascii="DepCentury Old Style" w:eastAsia="Times New Roman" w:hAnsi="DepCentury Old Style" w:cs="Times New Roman"/>
          <w:sz w:val="24"/>
          <w:szCs w:val="20"/>
        </w:rPr>
        <w:t>mht</w:t>
      </w:r>
      <w:proofErr w:type="spellEnd"/>
      <w:r w:rsidRPr="00DA02D2">
        <w:rPr>
          <w:rFonts w:ascii="DepCentury Old Style" w:eastAsia="Times New Roman" w:hAnsi="DepCentury Old Style" w:cs="Times New Roman"/>
          <w:sz w:val="24"/>
          <w:szCs w:val="20"/>
        </w:rPr>
        <w:t xml:space="preserve"> avvik i måloppnåelse og økonomi.</w:t>
      </w:r>
    </w:p>
    <w:p w14:paraId="125DAAF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E739E0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Ut fra gjennomgangen av mottatt innrapportering skal Norsk nukleær dekommisjonering vurdere om det er behov for ytterligere oppfølgings- eller kontrolltiltak, spesielt dersom gjennomgangen avdekker muligheter for uregelmessigheter. </w:t>
      </w:r>
    </w:p>
    <w:p w14:paraId="2482DDB5"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4B803272"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Departementet og Riksrevisjonen kan iverksette etterfølgende kontroll med at midlene forvaltes etter forutsetningene. </w:t>
      </w:r>
    </w:p>
    <w:p w14:paraId="101C1EC3"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1D4EAD2"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360"/>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lastRenderedPageBreak/>
        <w:t>omgjøring og tilbakebetaling</w:t>
      </w:r>
    </w:p>
    <w:p w14:paraId="004134D0"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Tilskuddsmottaker har plikt til å melde fra til Norsk nukleær dekommisjonering dersom grunnlaget for tilskuddet blir endret eller faller bort.</w:t>
      </w:r>
      <w:r w:rsidRPr="00DA02D2">
        <w:rPr>
          <w:rFonts w:ascii="DepCentury Old Style" w:eastAsia="Times New Roman" w:hAnsi="DepCentury Old Style" w:cs="Times New Roman"/>
          <w:i/>
          <w:iCs/>
          <w:sz w:val="24"/>
          <w:szCs w:val="20"/>
        </w:rPr>
        <w:t xml:space="preserve"> </w:t>
      </w:r>
      <w:r w:rsidRPr="00DA02D2">
        <w:rPr>
          <w:rFonts w:ascii="DepCentury Old Style" w:eastAsia="Times New Roman" w:hAnsi="DepCentury Old Style" w:cs="Times New Roman"/>
          <w:sz w:val="24"/>
          <w:szCs w:val="20"/>
        </w:rPr>
        <w:t>Dersom søker ikke kan dokumentere de krav som er satt i tilskuddsbrevet innen utgangen av det andre kalenderåret etter at tilsagnet ble gitt, vil tilsagnet automatisk falle bort. Det er anledning til å be om utsettelse på denne fristen.</w:t>
      </w:r>
    </w:p>
    <w:p w14:paraId="6093BDB7"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EE2117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Dersom tilskuddsmottakeren ikke har gitt riktige opplysninger, har brukt midlene i strid med forutsetningene i dette regelverket og i </w:t>
      </w:r>
      <w:proofErr w:type="spellStart"/>
      <w:r w:rsidRPr="00DA02D2">
        <w:rPr>
          <w:rFonts w:ascii="DepCentury Old Style" w:eastAsia="Times New Roman" w:hAnsi="DepCentury Old Style" w:cs="Times New Roman"/>
          <w:sz w:val="24"/>
          <w:szCs w:val="20"/>
        </w:rPr>
        <w:t>tilskuddsvedtaket</w:t>
      </w:r>
      <w:proofErr w:type="spellEnd"/>
      <w:r w:rsidRPr="00DA02D2">
        <w:rPr>
          <w:rFonts w:ascii="DepCentury Old Style" w:eastAsia="Times New Roman" w:hAnsi="DepCentury Old Style" w:cs="Times New Roman"/>
          <w:sz w:val="24"/>
          <w:szCs w:val="20"/>
        </w:rPr>
        <w:t xml:space="preserve">, eller på annen måte har brutt vilkårene for tilskuddet, kan Norsk nukleær dekommisjonering holde tilbake tilskuddet eller kreve det helt eller delvis tilbakebetalt. </w:t>
      </w:r>
    </w:p>
    <w:p w14:paraId="61C5C1D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AAB839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Ved feil i utbetaling av tilskuddet kan Norsk nukleær dekommisjonering avregne påfølgende utbetalinger og tildelinger, eller kreve tilskuddet tilbakebetalt. Ved krav om tilbakebetaling skal tilskuddsmottakeren underrettes skriftlig om dette med en frist for tilbakebetaling.</w:t>
      </w:r>
    </w:p>
    <w:p w14:paraId="20E33FAC"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490E75D6"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bookmarkStart w:id="5" w:name="_Hlk188878462"/>
      <w:r w:rsidRPr="00DA02D2">
        <w:rPr>
          <w:rFonts w:ascii="DepCentury Old Style" w:eastAsia="Times New Roman" w:hAnsi="DepCentury Old Style" w:cs="Times New Roman"/>
          <w:b/>
          <w:caps/>
          <w:kern w:val="28"/>
          <w:sz w:val="24"/>
          <w:szCs w:val="20"/>
        </w:rPr>
        <w:t>Evaluering</w:t>
      </w:r>
    </w:p>
    <w:p w14:paraId="4ACB701A"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Norsk nukleær dekommisjonering skal årlig evaluere måloppnåelsen til ordningen. Formålet og kriteriene for tilskuddsordningen skal evalueres med noen års mellomrom. </w:t>
      </w:r>
    </w:p>
    <w:p w14:paraId="79987BB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69CF3FB9"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RAPPORTERING TIL DEPARTEMENTET om måloppnåelse</w:t>
      </w:r>
    </w:p>
    <w:p w14:paraId="4ECC7C0A"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Norsk nukleær dekommisjonering skal årlig rapportere til Nærings- og fiskeridepartementet om måloppnåelsen i tilskuddsordningene, ut fra kriteriene som er fastsatt av departementet i pkt. 4 i dette regelverket. Rapporteringen skal inngå som en del av den ordinære årsrapporten fra Norsk nukleær dekommisjonering.</w:t>
      </w:r>
    </w:p>
    <w:p w14:paraId="15BF71B0"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6C792F8C"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oversikt over inngåtte forpliktelser</w:t>
      </w:r>
    </w:p>
    <w:p w14:paraId="0021FA0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For å holde oversikt over inngåtte forpliktelser skal det føres et eget register for tilskudd/tilsagn som skal dekkes av disponibel bevilgning for inneværende budsjettermin.</w:t>
      </w:r>
    </w:p>
    <w:p w14:paraId="3282D004"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5F72F6A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Tilsvarende skal det også føres et eget register for tilsagn i henhold til disponibel tilsagnsfullmakt som dekkes ved bevilgning i påfølgende budsjetterminer. </w:t>
      </w:r>
    </w:p>
    <w:p w14:paraId="586C6A29"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bookmarkEnd w:id="5"/>
    <w:p w14:paraId="52318168" w14:textId="77777777" w:rsidR="00DA02D2" w:rsidRPr="00DA02D2" w:rsidRDefault="00DA02D2" w:rsidP="00DA02D2">
      <w:pPr>
        <w:keepNext/>
        <w:keepLines/>
        <w:numPr>
          <w:ilvl w:val="0"/>
          <w:numId w:val="37"/>
        </w:numPr>
        <w:tabs>
          <w:tab w:val="clear" w:pos="720"/>
          <w:tab w:val="num" w:pos="360"/>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intern KONTROLL hos tilskuddsforvalter</w:t>
      </w:r>
    </w:p>
    <w:p w14:paraId="503E5CC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Norsk nukleær dekommisjonering skal ha etablert systemer, rutiner og tiltak som sikrer korrekt saksbehandling ved tildeling og utbetaling av tilskudd i overensstemmelse med pkt.</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6.3.8.1 i Bestemmelser om </w:t>
      </w:r>
      <w:r w:rsidRPr="00DA02D2">
        <w:rPr>
          <w:rFonts w:ascii="DepCentury Old Style" w:eastAsia="Times New Roman" w:hAnsi="DepCentury Old Style" w:cs="DepCentury Old Style"/>
          <w:sz w:val="24"/>
          <w:szCs w:val="20"/>
        </w:rPr>
        <w:t>ø</w:t>
      </w:r>
      <w:r w:rsidRPr="00DA02D2">
        <w:rPr>
          <w:rFonts w:ascii="DepCentury Old Style" w:eastAsia="Times New Roman" w:hAnsi="DepCentury Old Style" w:cs="Times New Roman"/>
          <w:sz w:val="24"/>
          <w:szCs w:val="20"/>
        </w:rPr>
        <w:t>konomi</w:t>
      </w:r>
      <w:r w:rsidRPr="00DA02D2">
        <w:rPr>
          <w:rFonts w:ascii="DepCentury Old Style" w:eastAsia="Times New Roman" w:hAnsi="DepCentury Old Style" w:cs="Times New Roman"/>
          <w:sz w:val="24"/>
          <w:szCs w:val="20"/>
        </w:rPr>
        <w:softHyphen/>
        <w:t>styring i staten.</w:t>
      </w:r>
    </w:p>
    <w:p w14:paraId="037B258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65A7119" w14:textId="77777777" w:rsidR="00DA02D2" w:rsidRPr="00DA02D2" w:rsidRDefault="00DA02D2" w:rsidP="00DA02D2">
      <w:pPr>
        <w:spacing w:after="0" w:line="300" w:lineRule="exact"/>
        <w:rPr>
          <w:rFonts w:ascii="DepCentury Old Style" w:eastAsia="Times New Roman" w:hAnsi="DepCentury Old Style" w:cs="Times New Roman"/>
          <w:strike/>
          <w:sz w:val="24"/>
          <w:szCs w:val="20"/>
        </w:rPr>
      </w:pPr>
      <w:r w:rsidRPr="00DA02D2">
        <w:rPr>
          <w:rFonts w:ascii="DepCentury Old Style" w:eastAsia="Times New Roman" w:hAnsi="DepCentury Old Style" w:cs="Times New Roman"/>
          <w:sz w:val="24"/>
          <w:szCs w:val="20"/>
        </w:rPr>
        <w:lastRenderedPageBreak/>
        <w:t>Bokføring, spesifikasjon, dokumentasjon og oppbevaring av regnskapsopplysninger skal skje i overensstemmelse med Norsk nukleær dekommisjonering</w:t>
      </w:r>
      <w:r w:rsidRPr="00DA02D2">
        <w:rPr>
          <w:rFonts w:ascii="DepCentury Old Style" w:eastAsia="Times New Roman" w:hAnsi="DepCentury Old Style" w:cs="Times New Roman"/>
          <w:sz w:val="24"/>
          <w:szCs w:val="24"/>
          <w:lang w:eastAsia="nb-NO"/>
        </w:rPr>
        <w:t xml:space="preserve"> interne økonomiforvaltnings</w:t>
      </w:r>
      <w:r w:rsidRPr="00DA02D2">
        <w:rPr>
          <w:rFonts w:ascii="DepCentury Old Style" w:eastAsia="Times New Roman" w:hAnsi="DepCentury Old Style" w:cs="Times New Roman"/>
          <w:sz w:val="24"/>
          <w:szCs w:val="24"/>
          <w:lang w:eastAsia="nb-NO"/>
        </w:rPr>
        <w:softHyphen/>
        <w:t xml:space="preserve">rutiner og </w:t>
      </w:r>
      <w:r w:rsidRPr="00DA02D2">
        <w:rPr>
          <w:rFonts w:ascii="DepCentury Old Style" w:eastAsia="Times New Roman" w:hAnsi="DepCentury Old Style" w:cs="Times New Roman"/>
          <w:sz w:val="24"/>
          <w:szCs w:val="20"/>
        </w:rPr>
        <w:t>kravene som framgår av pkt.</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4.4 i Bestemmelser om </w:t>
      </w:r>
      <w:r w:rsidRPr="00DA02D2">
        <w:rPr>
          <w:rFonts w:ascii="DepCentury Old Style" w:eastAsia="Times New Roman" w:hAnsi="DepCentury Old Style" w:cs="DepCentury Old Style"/>
          <w:sz w:val="24"/>
          <w:szCs w:val="20"/>
        </w:rPr>
        <w:t>ø</w:t>
      </w:r>
      <w:r w:rsidRPr="00DA02D2">
        <w:rPr>
          <w:rFonts w:ascii="DepCentury Old Style" w:eastAsia="Times New Roman" w:hAnsi="DepCentury Old Style" w:cs="Times New Roman"/>
          <w:sz w:val="24"/>
          <w:szCs w:val="20"/>
        </w:rPr>
        <w:t>konomi</w:t>
      </w:r>
      <w:r w:rsidRPr="00DA02D2">
        <w:rPr>
          <w:rFonts w:ascii="DepCentury Old Style" w:eastAsia="Times New Roman" w:hAnsi="DepCentury Old Style" w:cs="Times New Roman"/>
          <w:sz w:val="24"/>
          <w:szCs w:val="20"/>
        </w:rPr>
        <w:softHyphen/>
        <w:t>styring i staten.</w:t>
      </w:r>
    </w:p>
    <w:p w14:paraId="76B19E80"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71A8D3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0A81C1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Nærings- og fiskeridepartementet xx.xx.2025</w:t>
      </w:r>
    </w:p>
    <w:p w14:paraId="7C49B50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32B1D8E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6BDA10C5"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Mette I. Wikborg</w:t>
      </w:r>
    </w:p>
    <w:p w14:paraId="27C2380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departementsråd</w:t>
      </w:r>
    </w:p>
    <w:p w14:paraId="60EC0BB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DE540E3" w14:textId="712BACD4" w:rsidR="00DA02D2" w:rsidRDefault="00DA02D2">
      <w:pPr>
        <w:rPr>
          <w:rFonts w:cs="Arial"/>
          <w:color w:val="000000"/>
          <w:sz w:val="24"/>
          <w:szCs w:val="24"/>
        </w:rPr>
      </w:pPr>
      <w:r>
        <w:rPr>
          <w:rFonts w:cs="Arial"/>
          <w:color w:val="000000"/>
          <w:sz w:val="24"/>
          <w:szCs w:val="24"/>
        </w:rPr>
        <w:br w:type="page"/>
      </w:r>
    </w:p>
    <w:p w14:paraId="339227D1" w14:textId="654DD211" w:rsidR="00771A88" w:rsidRDefault="00DA02D2" w:rsidP="00DA02D2">
      <w:pPr>
        <w:rPr>
          <w:rFonts w:cs="Arial"/>
          <w:color w:val="000000"/>
          <w:sz w:val="24"/>
          <w:szCs w:val="24"/>
          <w:u w:val="single"/>
        </w:rPr>
      </w:pPr>
      <w:r>
        <w:rPr>
          <w:rFonts w:cs="Arial"/>
          <w:color w:val="000000"/>
          <w:sz w:val="24"/>
          <w:szCs w:val="24"/>
          <w:u w:val="single"/>
        </w:rPr>
        <w:lastRenderedPageBreak/>
        <w:t>Vedlegg</w:t>
      </w:r>
    </w:p>
    <w:p w14:paraId="3A74B8BF" w14:textId="77777777" w:rsidR="00DA02D2" w:rsidRPr="00DA02D2" w:rsidRDefault="00DA02D2" w:rsidP="00DA02D2">
      <w:pPr>
        <w:spacing w:after="0" w:line="300" w:lineRule="exact"/>
        <w:rPr>
          <w:rFonts w:ascii="DepCentury Old Style" w:eastAsia="Times New Roman" w:hAnsi="DepCentury Old Style" w:cs="Times New Roman"/>
          <w:b/>
          <w:bCs/>
          <w:sz w:val="24"/>
          <w:szCs w:val="20"/>
        </w:rPr>
      </w:pPr>
      <w:r w:rsidRPr="00DA02D2">
        <w:rPr>
          <w:rFonts w:ascii="DepCentury Old Style" w:eastAsia="Times New Roman" w:hAnsi="DepCentury Old Style" w:cs="Times New Roman"/>
          <w:b/>
          <w:bCs/>
          <w:sz w:val="24"/>
          <w:szCs w:val="20"/>
        </w:rPr>
        <w:t>REGELVERK FOR TILSKUDD TIL KOMMUNER SOM ER ELLER VURDERER Å BLI VERTSKAP FOR ATOMANLEGG</w:t>
      </w:r>
      <w:r w:rsidRPr="00DA02D2">
        <w:rPr>
          <w:rFonts w:ascii="DepCentury Old Style" w:eastAsia="Times New Roman" w:hAnsi="DepCentury Old Style" w:cs="Times New Roman"/>
          <w:b/>
          <w:bCs/>
          <w:sz w:val="24"/>
          <w:szCs w:val="20"/>
        </w:rPr>
        <w:cr/>
      </w:r>
    </w:p>
    <w:p w14:paraId="2AE04BC2"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Regelverket er utarbeidet i medhold av §</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8 i Reglement for </w:t>
      </w:r>
      <w:r w:rsidRPr="00DA02D2">
        <w:rPr>
          <w:rFonts w:ascii="DepCentury Old Style" w:eastAsia="Times New Roman" w:hAnsi="DepCentury Old Style" w:cs="DepCentury Old Style"/>
          <w:sz w:val="24"/>
          <w:szCs w:val="20"/>
        </w:rPr>
        <w:t>ø</w:t>
      </w:r>
      <w:r w:rsidRPr="00DA02D2">
        <w:rPr>
          <w:rFonts w:ascii="DepCentury Old Style" w:eastAsia="Times New Roman" w:hAnsi="DepCentury Old Style" w:cs="Times New Roman"/>
          <w:sz w:val="24"/>
          <w:szCs w:val="20"/>
        </w:rPr>
        <w:t>konomi</w:t>
      </w:r>
      <w:r w:rsidRPr="00DA02D2">
        <w:rPr>
          <w:rFonts w:ascii="DepCentury Old Style" w:eastAsia="Times New Roman" w:hAnsi="DepCentury Old Style" w:cs="Times New Roman"/>
          <w:sz w:val="24"/>
          <w:szCs w:val="20"/>
        </w:rPr>
        <w:softHyphen/>
        <w:t>styring i staten og kap.</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6 i Bestemmelser om </w:t>
      </w:r>
      <w:r w:rsidRPr="00DA02D2">
        <w:rPr>
          <w:rFonts w:ascii="DepCentury Old Style" w:eastAsia="Times New Roman" w:hAnsi="DepCentury Old Style" w:cs="DepCentury Old Style"/>
          <w:sz w:val="24"/>
          <w:szCs w:val="20"/>
        </w:rPr>
        <w:t>ø</w:t>
      </w:r>
      <w:r w:rsidRPr="00DA02D2">
        <w:rPr>
          <w:rFonts w:ascii="DepCentury Old Style" w:eastAsia="Times New Roman" w:hAnsi="DepCentury Old Style" w:cs="Times New Roman"/>
          <w:sz w:val="24"/>
          <w:szCs w:val="20"/>
        </w:rPr>
        <w:t>konomi</w:t>
      </w:r>
      <w:r w:rsidRPr="00DA02D2">
        <w:rPr>
          <w:rFonts w:ascii="DepCentury Old Style" w:eastAsia="Times New Roman" w:hAnsi="DepCentury Old Style" w:cs="Times New Roman"/>
          <w:sz w:val="24"/>
          <w:szCs w:val="20"/>
        </w:rPr>
        <w:softHyphen/>
        <w:t>styring i staten. Regelverket gjelder Norsk nukleær dekommisjonering (NND) sin forvaltning av tilskudd til kommuner, og er fastsatt av Nærings- og fiskeridepartementet 27.9.2023. Det er gjort gjeldende med virkning fra samme dag. Reglement for og Bestemmelser om økonomi</w:t>
      </w:r>
      <w:r w:rsidRPr="00DA02D2">
        <w:rPr>
          <w:rFonts w:ascii="DepCentury Old Style" w:eastAsia="Times New Roman" w:hAnsi="DepCentury Old Style" w:cs="Times New Roman"/>
          <w:sz w:val="24"/>
          <w:szCs w:val="20"/>
        </w:rPr>
        <w:softHyphen/>
        <w:t>styring i staten er overordnet dette regelverket.</w:t>
      </w:r>
    </w:p>
    <w:p w14:paraId="79C7192E" w14:textId="77777777" w:rsidR="00DA02D2" w:rsidRPr="00DA02D2" w:rsidRDefault="00DA02D2" w:rsidP="00DA02D2">
      <w:pPr>
        <w:keepNext/>
        <w:keepLines/>
        <w:numPr>
          <w:ilvl w:val="0"/>
          <w:numId w:val="47"/>
        </w:numPr>
        <w:spacing w:before="240" w:after="120" w:line="240" w:lineRule="auto"/>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Formål med og Målgruppe FOR tilskuddsordningen</w:t>
      </w:r>
    </w:p>
    <w:p w14:paraId="661DF364"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Formålet med tilskuddsordningen er å gi kommuner forutsetninger for å ivareta de forskjellige rollene som følger av å være en vertskommune for atomanlegg, og bygge opp kompetanse innenfor fagfelt som dekommisjonering, bygging av atomanlegg og håndtering av atomavfall. </w:t>
      </w:r>
    </w:p>
    <w:p w14:paraId="260F42E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32878B1D"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Målgruppen er kommuner som har eller kan få atomanlegg.</w:t>
      </w:r>
    </w:p>
    <w:p w14:paraId="14F0AB88"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KRITERIer FOR måloppnåelse</w:t>
      </w:r>
    </w:p>
    <w:p w14:paraId="6FF14BA2"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Følgende skal legges til grunn ved vurdering av måloppnåelse: </w:t>
      </w:r>
    </w:p>
    <w:p w14:paraId="16EF6DC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Beslutningstakere i nåværende og potensielle vertskommuner for atomanlegg blir bedre i stand til å ivareta sine roller ved at ansatte, politikere og innbyggere i de aktuelle kommunene får økt kompetanse om NND og NNDs oppdrag, som grunnlag for samarbeid og velinformert faglig dialog.</w:t>
      </w:r>
    </w:p>
    <w:p w14:paraId="7A5342BB"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tildelingskriterier/BEREGNINGSREGLER</w:t>
      </w:r>
    </w:p>
    <w:p w14:paraId="6733FF29"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Følgende kriterier skal legges til grunn for tildeling av tilskudd:</w:t>
      </w:r>
    </w:p>
    <w:p w14:paraId="50D0B238"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Tilskudd kan bare gis til norske kommuner.  </w:t>
      </w:r>
    </w:p>
    <w:p w14:paraId="7151DE84"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Aktuelle kommuner må enten være eller ønske å undersøke muligheten for å bli vertskap for et atomanlegg. Det er et krav at det ligger et politisk vedtak i kommunestyret eller formannskapet med ønske om å undersøke mulighetene til å bli vertskap. </w:t>
      </w:r>
    </w:p>
    <w:p w14:paraId="6CD2556D"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Tilskuddsmidlene skal brukes til å gi kommunen (politikere, forvaltningsapparat og innbyggere) kunnskap om hva det innebærer å være vertskommune for atomanlegg og NND sitt oppdrag.  </w:t>
      </w:r>
    </w:p>
    <w:p w14:paraId="5C2430F4"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Midlene skal gå til konkrete tiltak i form av rekruttering av tilsatte med nødvendig kompetanse, kompetanseutvikling, samarbeid med NND, informasjonsutveksling eller andre nært beslektede tiltak.  </w:t>
      </w:r>
    </w:p>
    <w:p w14:paraId="7376F24E"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Langsiktige prosjekter prioriteres for å bidra til kontinuitet.  </w:t>
      </w:r>
    </w:p>
    <w:p w14:paraId="353A893B" w14:textId="77777777" w:rsidR="00DA02D2" w:rsidRDefault="00DA02D2" w:rsidP="00DA02D2">
      <w:pPr>
        <w:spacing w:after="0" w:line="300" w:lineRule="exact"/>
        <w:rPr>
          <w:rFonts w:ascii="DepCentury Old Style" w:eastAsia="Times New Roman" w:hAnsi="DepCentury Old Style" w:cs="Times New Roman"/>
          <w:sz w:val="24"/>
          <w:szCs w:val="20"/>
        </w:rPr>
      </w:pPr>
    </w:p>
    <w:p w14:paraId="47E050DB" w14:textId="7E1E5462" w:rsidR="00DA02D2" w:rsidRDefault="00DA02D2" w:rsidP="00DA02D2">
      <w:pPr>
        <w:spacing w:after="0" w:line="300" w:lineRule="exact"/>
        <w:rPr>
          <w:rFonts w:ascii="DepCentury Old Style" w:eastAsia="Times New Roman" w:hAnsi="DepCentury Old Style" w:cs="Times New Roman"/>
          <w:sz w:val="24"/>
          <w:szCs w:val="20"/>
        </w:rPr>
      </w:pPr>
    </w:p>
    <w:p w14:paraId="278C4633" w14:textId="77777777" w:rsidR="00DA02D2" w:rsidRDefault="00DA02D2" w:rsidP="00DA02D2">
      <w:pPr>
        <w:spacing w:after="0" w:line="300" w:lineRule="exact"/>
        <w:rPr>
          <w:rFonts w:ascii="DepCentury Old Style" w:eastAsia="Times New Roman" w:hAnsi="DepCentury Old Style" w:cs="Times New Roman"/>
          <w:sz w:val="24"/>
          <w:szCs w:val="20"/>
        </w:rPr>
      </w:pPr>
    </w:p>
    <w:p w14:paraId="52372DA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1AF6FA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lastRenderedPageBreak/>
        <w:t>Følgende beregningsregler legges til grunn for størrelsen på støtten:</w:t>
      </w:r>
    </w:p>
    <w:p w14:paraId="625C387B"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Tilskuddet dekker lønn for tilsatte som har oppgaver knyttet til formålet med tilskuddet, i den andelen av stillingen som er avsatt til dette. Støtten beregnes med utgangspunkt i avtalt årslønn for den tilsatte.  </w:t>
      </w:r>
    </w:p>
    <w:p w14:paraId="06EFB176"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Det kan også søkes om støtte til kompetanseutviklingstiltak, innbyggerdialog og ekstern faglig ekspertstøtte. </w:t>
      </w:r>
    </w:p>
    <w:p w14:paraId="3477A920"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Kunngjøring</w:t>
      </w:r>
    </w:p>
    <w:p w14:paraId="6D9FFF5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Tilskuddet blir lyst ut med én søknadsfrist. </w:t>
      </w:r>
    </w:p>
    <w:p w14:paraId="2E14DC0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714A67A3"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bookmarkStart w:id="6" w:name="_Hlk146030652"/>
      <w:r w:rsidRPr="00DA02D2">
        <w:rPr>
          <w:rFonts w:ascii="DepCentury Old Style" w:eastAsia="Times New Roman" w:hAnsi="DepCentury Old Style" w:cs="Times New Roman"/>
          <w:sz w:val="24"/>
          <w:szCs w:val="20"/>
        </w:rPr>
        <w:t xml:space="preserve">NND skal kunngjøre tilskuddet til kommuner som er vertskap for atomanlegg eller som har gjort et politisk vedtak i kommunestyre og formannskap med ønske om å undersøke mulighetene for å bli vertskap. </w:t>
      </w:r>
      <w:bookmarkEnd w:id="6"/>
      <w:r w:rsidRPr="00DA02D2">
        <w:rPr>
          <w:rFonts w:ascii="DepCentury Old Style" w:eastAsia="Times New Roman" w:hAnsi="DepCentury Old Style" w:cs="Times New Roman"/>
          <w:sz w:val="24"/>
          <w:szCs w:val="20"/>
        </w:rPr>
        <w:t xml:space="preserve">Det skal annonseres i rimelig tid før søknadsfristen utløper. </w:t>
      </w:r>
    </w:p>
    <w:p w14:paraId="4E76C9A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3E230C2C"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Kunngjøringen skal inneholde:</w:t>
      </w:r>
    </w:p>
    <w:p w14:paraId="6196BB2A"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formål med ordningen</w:t>
      </w:r>
    </w:p>
    <w:p w14:paraId="6E972986"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målgruppe (krav som gjelder for å komme i betraktning som søker)</w:t>
      </w:r>
    </w:p>
    <w:p w14:paraId="3820EFC4"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krav som gjelder for å kunne få innvilget søknaden (tildelingskriterier)</w:t>
      </w:r>
    </w:p>
    <w:p w14:paraId="629B163B"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vilkår som tilskuddsmottaker må oppfylle</w:t>
      </w:r>
    </w:p>
    <w:p w14:paraId="72B0C214"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informasjon om at det kan iverksettes tiltak for å kontrollere at tilskuddet brukes i samsvar med formålet</w:t>
      </w:r>
    </w:p>
    <w:p w14:paraId="021261A5" w14:textId="77777777" w:rsidR="00DA02D2" w:rsidRPr="00DA02D2" w:rsidRDefault="00DA02D2" w:rsidP="00DA02D2">
      <w:pPr>
        <w:numPr>
          <w:ilvl w:val="0"/>
          <w:numId w:val="41"/>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søknadsfrist</w:t>
      </w:r>
    </w:p>
    <w:p w14:paraId="1638AB78"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Krav til søknadsbehandling</w:t>
      </w:r>
    </w:p>
    <w:p w14:paraId="1716DABD"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Søknadsbehandlingen skal følge reglene i forvaltningsloven (inkl. krav til begrunnelse, rett til partsoffentlighet, klagerett m.m.), krav til god forvaltningsskikk, habilitet og etisk adferd. </w:t>
      </w:r>
    </w:p>
    <w:p w14:paraId="62D23B5B"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tilskudds- og avslagsbrev</w:t>
      </w:r>
    </w:p>
    <w:p w14:paraId="363C02D4"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Innvilgede søknader skal bekreftes med tilskuddsbrev som skal inneholde informasjon om:</w:t>
      </w:r>
    </w:p>
    <w:p w14:paraId="374540A7"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formål og hva slags tiltak midlene kan benyttes til</w:t>
      </w:r>
    </w:p>
    <w:p w14:paraId="76CE2500"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beløpsstørrelse</w:t>
      </w:r>
    </w:p>
    <w:p w14:paraId="5D6E6523"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aksept fra mottaker av vilkår for tilskuddet</w:t>
      </w:r>
    </w:p>
    <w:p w14:paraId="6F2ADE88"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utbetalingsordning (tidspunkt og hyppighet). Utbetalingstakten skal settes slik at det i store trekk følger framdriften i tiltakene som tilskuddet skal finansiere.</w:t>
      </w:r>
    </w:p>
    <w:p w14:paraId="5AA7FA0C"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krav til rapportering og regnskap</w:t>
      </w:r>
    </w:p>
    <w:p w14:paraId="793074E6"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krav til oppbevaring av regnskapsdata og dokumentasjon av faktiske opp</w:t>
      </w:r>
      <w:r w:rsidRPr="00DA02D2">
        <w:rPr>
          <w:rFonts w:ascii="DepCentury Old Style" w:eastAsia="Times New Roman" w:hAnsi="DepCentury Old Style" w:cs="Times New Roman"/>
          <w:sz w:val="24"/>
          <w:szCs w:val="20"/>
        </w:rPr>
        <w:softHyphen/>
        <w:t>lysninger som ligger til grunn for søknaden eller beregningen av tilskuddsbeløp</w:t>
      </w:r>
    </w:p>
    <w:p w14:paraId="530193E4"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opplysninger om kontrolltiltak som kan bli iverksatt for å sikre at bruken av midlene skjer i samsvar med forutsetningene for tildelingen, jf. pkt.</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5 og Bevilgnings</w:t>
      </w:r>
      <w:r w:rsidRPr="00DA02D2">
        <w:rPr>
          <w:rFonts w:ascii="DepCentury Old Style" w:eastAsia="Times New Roman" w:hAnsi="DepCentury Old Style" w:cs="Times New Roman"/>
          <w:sz w:val="24"/>
          <w:szCs w:val="20"/>
        </w:rPr>
        <w:softHyphen/>
        <w:t xml:space="preserve">reglementets </w:t>
      </w:r>
      <w:r w:rsidRPr="00DA02D2">
        <w:rPr>
          <w:rFonts w:ascii="DepCentury Old Style" w:eastAsia="Times New Roman" w:hAnsi="DepCentury Old Style" w:cs="DepCentury Old Style"/>
          <w:sz w:val="24"/>
          <w:szCs w:val="20"/>
        </w:rPr>
        <w:t>§</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10</w:t>
      </w:r>
    </w:p>
    <w:p w14:paraId="7E9360E0" w14:textId="77777777" w:rsidR="00DA02D2" w:rsidRPr="00DA02D2" w:rsidRDefault="00DA02D2" w:rsidP="00DA02D2">
      <w:pPr>
        <w:numPr>
          <w:ilvl w:val="0"/>
          <w:numId w:val="40"/>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lastRenderedPageBreak/>
        <w:t>opplysning om at tilskuddet kan kreves helt eller delvis tilbakebetalt dersom tilskuddsmottaker gir uriktige opplysninger eller tilskuddet ikke benyttes i tråd med forutsetningene i tilskuddsbrevet.</w:t>
      </w:r>
    </w:p>
    <w:p w14:paraId="76F8636A"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320AC50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Tilskuddsbrev skal undertegnes av en ansatt med budsjettdisponerings</w:t>
      </w:r>
      <w:r w:rsidRPr="00DA02D2">
        <w:rPr>
          <w:rFonts w:ascii="DepCentury Old Style" w:eastAsia="Times New Roman" w:hAnsi="DepCentury Old Style" w:cs="Times New Roman"/>
          <w:sz w:val="24"/>
          <w:szCs w:val="20"/>
        </w:rPr>
        <w:softHyphen/>
        <w:t>myndighet.</w:t>
      </w:r>
    </w:p>
    <w:p w14:paraId="6235908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cr/>
        <w:t>Avslåtte søknader skal bekreftes med avslagsbrev. Avslagsbrev skal inneholde opplysninger om klage</w:t>
      </w:r>
      <w:r w:rsidRPr="00DA02D2">
        <w:rPr>
          <w:rFonts w:ascii="DepCentury Old Style" w:eastAsia="Times New Roman" w:hAnsi="DepCentury Old Style" w:cs="Times New Roman"/>
          <w:sz w:val="24"/>
          <w:szCs w:val="20"/>
        </w:rPr>
        <w:softHyphen/>
        <w:t xml:space="preserve">adgang, klageinstans og frist og framgangsmåte ved klage. </w:t>
      </w:r>
    </w:p>
    <w:p w14:paraId="3BF790D2"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Regler om klagebehandling</w:t>
      </w:r>
    </w:p>
    <w:p w14:paraId="237B9E1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Skriftlige klager skal i første omgang behandles av Norsk nukleær dekommisjonering (NND). Dersom ikke klagen fører fram, har søkeren adgang til å anke inn klagen til Nærings- og fiskeridepartementet/Kongen i statsråd.</w:t>
      </w:r>
    </w:p>
    <w:p w14:paraId="586C64A4"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Tidsfrist for bortfall av tilsagn om tilskudd som ikke utbetales umiddelbart</w:t>
      </w:r>
    </w:p>
    <w:p w14:paraId="515DDFB0"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Dersom søker ikke kan dokumentere samtlige av de krav som er satt i tilskuddsbrevet innen utgangen av det andre kalenderåret etter at tilsagnet ble gitt, vil tilsagnet automatisk falle bort. Det er anledning til å be om utsettelse på denne fristen.</w:t>
      </w:r>
    </w:p>
    <w:p w14:paraId="195B434C"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Krav til rapportering fra tilskuddsmottaker</w:t>
      </w:r>
    </w:p>
    <w:p w14:paraId="5D3184B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Tilskuddsmottaker skal rapportere innen 1. mars året etter tildelingsåret på bruken av midlene. Rapporten skal kortfattet beskrive hvordan midlene er brukt og i hvilken grad målene for tilskuddet er nådd. Det skal sendes inn regnskap for bruk av midlene. Alle kostnader skal være dokumentert. Lønn til interne ressurser dokumenteres med andel av stilling eller timelister.</w:t>
      </w:r>
    </w:p>
    <w:p w14:paraId="4FBD2C9B"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ev. krav om tilbakebetaling av tilskudd</w:t>
      </w:r>
    </w:p>
    <w:p w14:paraId="27652521" w14:textId="77777777" w:rsidR="00DA02D2" w:rsidRPr="00DA02D2" w:rsidRDefault="00DA02D2" w:rsidP="00DA02D2">
      <w:pPr>
        <w:spacing w:after="0" w:line="300" w:lineRule="exact"/>
        <w:rPr>
          <w:rFonts w:ascii="DepCentury Old Style" w:eastAsia="Times New Roman" w:hAnsi="DepCentury Old Style" w:cs="Times New Roman"/>
          <w:i/>
          <w:iCs/>
          <w:sz w:val="24"/>
          <w:szCs w:val="20"/>
        </w:rPr>
      </w:pPr>
      <w:r w:rsidRPr="00DA02D2">
        <w:rPr>
          <w:rFonts w:ascii="DepCentury Old Style" w:eastAsia="Times New Roman" w:hAnsi="DepCentury Old Style" w:cs="Times New Roman"/>
          <w:sz w:val="24"/>
          <w:szCs w:val="20"/>
        </w:rPr>
        <w:t xml:space="preserve">Tilskuddet kan kreves helt eller delvis tilbakebetalt dersom tilskuddsmottaker gir uriktige opplysninger eller tilskuddet ikke benyttes i tråd med forutsetningene i tilskuddsbrevet. </w:t>
      </w:r>
    </w:p>
    <w:p w14:paraId="6E4E2F43"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oppfølging og kontroll</w:t>
      </w:r>
    </w:p>
    <w:p w14:paraId="48781A1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Oppfølgings- og kontrolltiltak skal normalt baseres på mottatt innrapportering fra tilskudds</w:t>
      </w:r>
      <w:r w:rsidRPr="00DA02D2">
        <w:rPr>
          <w:rFonts w:ascii="DepCentury Old Style" w:eastAsia="Times New Roman" w:hAnsi="DepCentury Old Style" w:cs="Times New Roman"/>
          <w:sz w:val="24"/>
          <w:szCs w:val="20"/>
        </w:rPr>
        <w:softHyphen/>
        <w:t>mottaker. NND skal følge opp overfor tilskuddsmottaker dersom innrapportert informasjon er ufullstendig eller ikke er over</w:t>
      </w:r>
      <w:r w:rsidRPr="00DA02D2">
        <w:rPr>
          <w:rFonts w:ascii="DepCentury Old Style" w:eastAsia="Times New Roman" w:hAnsi="DepCentury Old Style" w:cs="Times New Roman"/>
          <w:sz w:val="24"/>
          <w:szCs w:val="20"/>
        </w:rPr>
        <w:softHyphen/>
        <w:t>sendt til rett tid.</w:t>
      </w:r>
    </w:p>
    <w:p w14:paraId="428DF53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5B0436E9"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Som ledd i </w:t>
      </w:r>
      <w:r w:rsidRPr="00DA02D2">
        <w:rPr>
          <w:rFonts w:ascii="DepCentury Old Style" w:eastAsia="Times New Roman" w:hAnsi="DepCentury Old Style" w:cs="Times New Roman"/>
          <w:i/>
          <w:iCs/>
          <w:sz w:val="24"/>
          <w:szCs w:val="20"/>
        </w:rPr>
        <w:t>oppfølgingen</w:t>
      </w:r>
      <w:r w:rsidRPr="00DA02D2">
        <w:rPr>
          <w:rFonts w:ascii="DepCentury Old Style" w:eastAsia="Times New Roman" w:hAnsi="DepCentury Old Style" w:cs="Times New Roman"/>
          <w:sz w:val="24"/>
          <w:szCs w:val="20"/>
        </w:rPr>
        <w:t xml:space="preserve"> skal NND:</w:t>
      </w:r>
    </w:p>
    <w:p w14:paraId="4BBB67E1" w14:textId="77777777" w:rsidR="00DA02D2" w:rsidRPr="00DA02D2" w:rsidRDefault="00DA02D2" w:rsidP="00DA02D2">
      <w:pPr>
        <w:numPr>
          <w:ilvl w:val="2"/>
          <w:numId w:val="36"/>
        </w:numPr>
        <w:tabs>
          <w:tab w:val="num" w:pos="709"/>
        </w:tabs>
        <w:spacing w:after="0" w:line="300" w:lineRule="exact"/>
        <w:ind w:left="709" w:hanging="425"/>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påse at avtalte rapporter faktisk er mottatt</w:t>
      </w:r>
    </w:p>
    <w:p w14:paraId="6F8CF768" w14:textId="77777777" w:rsidR="00DA02D2" w:rsidRPr="00DA02D2" w:rsidRDefault="00DA02D2" w:rsidP="00DA02D2">
      <w:pPr>
        <w:numPr>
          <w:ilvl w:val="2"/>
          <w:numId w:val="36"/>
        </w:numPr>
        <w:tabs>
          <w:tab w:val="num" w:pos="709"/>
        </w:tabs>
        <w:spacing w:after="0" w:line="300" w:lineRule="exact"/>
        <w:ind w:left="709" w:hanging="425"/>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gi nødvendig tilbakemelding til tilskuddsmottaker om dennes rapportering</w:t>
      </w:r>
    </w:p>
    <w:p w14:paraId="0DFC345D" w14:textId="77777777" w:rsidR="00DA02D2" w:rsidRPr="00DA02D2" w:rsidRDefault="00DA02D2" w:rsidP="00DA02D2">
      <w:pPr>
        <w:numPr>
          <w:ilvl w:val="2"/>
          <w:numId w:val="36"/>
        </w:numPr>
        <w:tabs>
          <w:tab w:val="num" w:pos="0"/>
          <w:tab w:val="num" w:pos="709"/>
        </w:tabs>
        <w:spacing w:after="0" w:line="300" w:lineRule="exact"/>
        <w:ind w:left="709" w:hanging="425"/>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treffe tiltak dersom kontrollen avdekker muligheter for uregelmessigheter</w:t>
      </w:r>
    </w:p>
    <w:p w14:paraId="1F7196B3"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cr/>
        <w:t>Normalt vil</w:t>
      </w:r>
      <w:r w:rsidRPr="00DA02D2">
        <w:rPr>
          <w:rFonts w:ascii="DepCentury Old Style" w:eastAsia="Times New Roman" w:hAnsi="DepCentury Old Style" w:cs="Times New Roman"/>
          <w:i/>
          <w:iCs/>
          <w:sz w:val="24"/>
          <w:szCs w:val="20"/>
        </w:rPr>
        <w:t xml:space="preserve"> kontroll</w:t>
      </w:r>
      <w:r w:rsidRPr="00DA02D2">
        <w:rPr>
          <w:rFonts w:ascii="DepCentury Old Style" w:eastAsia="Times New Roman" w:hAnsi="DepCentury Old Style" w:cs="Times New Roman"/>
          <w:sz w:val="24"/>
          <w:szCs w:val="20"/>
        </w:rPr>
        <w:t xml:space="preserve"> innebære å vurdere om rapportering fra tilskuddsmottaker </w:t>
      </w:r>
      <w:r w:rsidRPr="00DA02D2">
        <w:rPr>
          <w:rFonts w:ascii="DepCentury Old Style" w:eastAsia="Times New Roman" w:hAnsi="DepCentury Old Style" w:cs="Times New Roman"/>
          <w:sz w:val="24"/>
          <w:szCs w:val="24"/>
          <w:lang w:eastAsia="nb-NO"/>
        </w:rPr>
        <w:t xml:space="preserve">tilsier at </w:t>
      </w:r>
      <w:r w:rsidRPr="00DA02D2">
        <w:rPr>
          <w:rFonts w:ascii="DepCentury Old Style" w:eastAsia="Times New Roman" w:hAnsi="DepCentury Old Style" w:cs="Times New Roman"/>
          <w:sz w:val="24"/>
          <w:szCs w:val="24"/>
          <w:lang w:eastAsia="nb-NO"/>
        </w:rPr>
        <w:lastRenderedPageBreak/>
        <w:t>midlene er brukt i overensstemmelse med forutsetningene og om krav til måloppnåelse er oppfylt.</w:t>
      </w:r>
      <w:r w:rsidRPr="00DA02D2">
        <w:rPr>
          <w:rFonts w:ascii="DepCentury Old Style" w:eastAsia="Times New Roman" w:hAnsi="DepCentury Old Style" w:cs="Times New Roman"/>
          <w:sz w:val="24"/>
          <w:szCs w:val="20"/>
        </w:rPr>
        <w:t xml:space="preserve"> Kontrolltiltak av mottatte rapporter skal omfatte følgende:</w:t>
      </w:r>
    </w:p>
    <w:p w14:paraId="63AF0C5E" w14:textId="77777777" w:rsidR="00DA02D2" w:rsidRPr="00DA02D2" w:rsidRDefault="00DA02D2" w:rsidP="00DA02D2">
      <w:pPr>
        <w:numPr>
          <w:ilvl w:val="0"/>
          <w:numId w:val="36"/>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en generell formalia- og rimelighetskontroll, dvs. at rapportene er signert, ev. revisorattestert, og at tallmaterialet ikke virker usannsynlig</w:t>
      </w:r>
    </w:p>
    <w:p w14:paraId="4D7A6CF5" w14:textId="77777777" w:rsidR="00DA02D2" w:rsidRPr="00DA02D2" w:rsidRDefault="00DA02D2" w:rsidP="00DA02D2">
      <w:pPr>
        <w:numPr>
          <w:ilvl w:val="0"/>
          <w:numId w:val="36"/>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gjennomgang og vurdering av innrapportert informasjon </w:t>
      </w:r>
      <w:proofErr w:type="spellStart"/>
      <w:r w:rsidRPr="00DA02D2">
        <w:rPr>
          <w:rFonts w:ascii="DepCentury Old Style" w:eastAsia="Times New Roman" w:hAnsi="DepCentury Old Style" w:cs="Times New Roman"/>
          <w:sz w:val="24"/>
          <w:szCs w:val="20"/>
        </w:rPr>
        <w:t>mht</w:t>
      </w:r>
      <w:proofErr w:type="spellEnd"/>
      <w:r w:rsidRPr="00DA02D2">
        <w:rPr>
          <w:rFonts w:ascii="DepCentury Old Style" w:eastAsia="Times New Roman" w:hAnsi="DepCentury Old Style" w:cs="Times New Roman"/>
          <w:sz w:val="24"/>
          <w:szCs w:val="20"/>
        </w:rPr>
        <w:t xml:space="preserve"> avvik i måloppnåelse og økonomi og i forhold til risiko, egenart og vesentlighet</w:t>
      </w:r>
    </w:p>
    <w:p w14:paraId="6CB2C1AD"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0BCFF6A"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Ut fra gjennomgangen av mottatt innrapportering skal NND vurdere om det er behov for ytterligere oppfølgings- eller kontrolltiltak, spesielt dersom gjennomgangen avdekker muligheter for uregelmessigheter. Dette kan eksempelvis omfatte stikkprøvekontroll for prøving av data som ligger til grunn for utarbeidelse av innrapportert informasjon, nærmere regnskapsgjennomgang eller annen </w:t>
      </w:r>
      <w:r w:rsidRPr="00DA02D2">
        <w:rPr>
          <w:rFonts w:ascii="DepCentury Old Style" w:eastAsia="Times New Roman" w:hAnsi="DepCentury Old Style" w:cs="Arial"/>
          <w:sz w:val="24"/>
          <w:szCs w:val="19"/>
        </w:rPr>
        <w:t>kontroll med at midlene har blitt nyttet som forutsatt</w:t>
      </w:r>
      <w:r w:rsidRPr="00DA02D2">
        <w:rPr>
          <w:rFonts w:ascii="DepCentury Old Style" w:eastAsia="Times New Roman" w:hAnsi="DepCentury Old Style" w:cs="Times New Roman"/>
          <w:sz w:val="24"/>
          <w:szCs w:val="20"/>
        </w:rPr>
        <w:t>, jf. Bevilgningsreglementets §</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10. </w:t>
      </w:r>
    </w:p>
    <w:p w14:paraId="0D9F38D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30542D7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Departementet og Riksrevisjonen kan iverksette etterfølgende kontroll med at midlene forvaltes etter forutsetningene. </w:t>
      </w:r>
    </w:p>
    <w:p w14:paraId="286182F4"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Evaluering</w:t>
      </w:r>
    </w:p>
    <w:p w14:paraId="3FE9981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Norsk nukleær dekommisjonering skal årlig evaluere måloppnåelsen til ordningen. NND skal med noen års mellomrom sørge for at formålet og kriteriene for tilskuddsordningen blir evaluert. </w:t>
      </w:r>
    </w:p>
    <w:p w14:paraId="7F7D89B1"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RAPPORTERING TIL DEPARTEMENTET</w:t>
      </w:r>
    </w:p>
    <w:p w14:paraId="0E18407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Norsk nukleær dekommisjonering skal årlig rapportere til Nærings- og fiskeridepartementet om måloppnåelsen i tilskuddsordningene, ut fra kriteriene som er fastsatt av departementet i pkt. 2 i dette regelverket. Rapporteringen skal inngå som en del av den ordinære årsrapporten fra NND.</w:t>
      </w:r>
    </w:p>
    <w:p w14:paraId="536ED88C"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Rutiner for registrering av inngåtte forpliktelser</w:t>
      </w:r>
    </w:p>
    <w:p w14:paraId="5E76443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For å holde oversikt over inngåtte forpliktelser skal det føres et eget register for tilskudd/tilsagn som skal dekkes av disponibel bevilgning for inneværende budsjettermin.</w:t>
      </w:r>
    </w:p>
    <w:p w14:paraId="7A246F4F"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62CF2EC5"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 xml:space="preserve">Tilsvarende skal det også føres et eget register for tilsagn i henhold til disponibel tilsagnsfullmakt som dekkes ved bevilgning i påfølgende budsjetterminer. </w:t>
      </w:r>
    </w:p>
    <w:p w14:paraId="41422C2F"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Vilkår og rutiner for utbetaling og behandling av eventuelt for mye utbetalt tilskudd</w:t>
      </w:r>
    </w:p>
    <w:p w14:paraId="22A5E124"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Tilskudd skal overføres i terminer som framgår av tilskuddsbrevet.</w:t>
      </w:r>
    </w:p>
    <w:p w14:paraId="50BAE24A"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C88244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Alle tilskuddsbeløp skal være atte</w:t>
      </w:r>
      <w:r w:rsidRPr="00DA02D2">
        <w:rPr>
          <w:rFonts w:ascii="DepCentury Old Style" w:eastAsia="Times New Roman" w:hAnsi="DepCentury Old Style" w:cs="Times New Roman"/>
          <w:sz w:val="24"/>
          <w:szCs w:val="20"/>
        </w:rPr>
        <w:softHyphen/>
        <w:t>stert og godkjent før utbetaling kan skje. Den som attesterer, skal kontrollere at:</w:t>
      </w:r>
    </w:p>
    <w:p w14:paraId="7DE460C6" w14:textId="77777777" w:rsidR="00DA02D2" w:rsidRPr="00DA02D2" w:rsidRDefault="00DA02D2" w:rsidP="00DA02D2">
      <w:pPr>
        <w:numPr>
          <w:ilvl w:val="0"/>
          <w:numId w:val="46"/>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utbetalingsforslaget er i overensstemmelse med vedtak om tilskudd i tilskudds</w:t>
      </w:r>
      <w:r w:rsidRPr="00DA02D2">
        <w:rPr>
          <w:rFonts w:ascii="DepCentury Old Style" w:eastAsia="Times New Roman" w:hAnsi="DepCentury Old Style" w:cs="Times New Roman"/>
          <w:sz w:val="24"/>
          <w:szCs w:val="20"/>
        </w:rPr>
        <w:softHyphen/>
        <w:t>brev</w:t>
      </w:r>
    </w:p>
    <w:p w14:paraId="3D6199D8" w14:textId="77777777" w:rsidR="00DA02D2" w:rsidRPr="00DA02D2" w:rsidRDefault="00DA02D2" w:rsidP="00DA02D2">
      <w:pPr>
        <w:numPr>
          <w:ilvl w:val="0"/>
          <w:numId w:val="46"/>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lastRenderedPageBreak/>
        <w:t>tilskuddsmottaker har oversendt dokumentasjon og/eller akseptert eventuelle vilkår i tilskuddsbrev</w:t>
      </w:r>
    </w:p>
    <w:p w14:paraId="6457CE81" w14:textId="77777777" w:rsidR="00DA02D2" w:rsidRPr="00DA02D2" w:rsidRDefault="00DA02D2" w:rsidP="00DA02D2">
      <w:pPr>
        <w:numPr>
          <w:ilvl w:val="0"/>
          <w:numId w:val="46"/>
        </w:num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registrering av faste data for tilskuddsmottaker er korrekte</w:t>
      </w:r>
    </w:p>
    <w:p w14:paraId="179A1F4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0EAFB128"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Norsk nukleær dekommisjonering skal etablere innkrevingsrutiner som sikrer tilbakebetaling dersom en sluttavregning medfører at mottaker skal tilbakebetale for mye utbetalt beløp.</w:t>
      </w:r>
    </w:p>
    <w:p w14:paraId="052BF964" w14:textId="77777777" w:rsidR="00DA02D2" w:rsidRPr="00DA02D2" w:rsidRDefault="00DA02D2" w:rsidP="00DA02D2">
      <w:pPr>
        <w:keepNext/>
        <w:keepLines/>
        <w:numPr>
          <w:ilvl w:val="0"/>
          <w:numId w:val="47"/>
        </w:numPr>
        <w:tabs>
          <w:tab w:val="num" w:pos="567"/>
        </w:tabs>
        <w:spacing w:before="240" w:after="120" w:line="240" w:lineRule="auto"/>
        <w:ind w:left="567" w:hanging="567"/>
        <w:outlineLvl w:val="0"/>
        <w:rPr>
          <w:rFonts w:ascii="DepCentury Old Style" w:eastAsia="Times New Roman" w:hAnsi="DepCentury Old Style" w:cs="Times New Roman"/>
          <w:b/>
          <w:caps/>
          <w:kern w:val="28"/>
          <w:sz w:val="24"/>
          <w:szCs w:val="20"/>
        </w:rPr>
      </w:pPr>
      <w:r w:rsidRPr="00DA02D2">
        <w:rPr>
          <w:rFonts w:ascii="DepCentury Old Style" w:eastAsia="Times New Roman" w:hAnsi="DepCentury Old Style" w:cs="Times New Roman"/>
          <w:b/>
          <w:caps/>
          <w:kern w:val="28"/>
          <w:sz w:val="24"/>
          <w:szCs w:val="20"/>
        </w:rPr>
        <w:t>intern KONTROLL hos tilskuddsforvalter</w:t>
      </w:r>
    </w:p>
    <w:p w14:paraId="030B2B1A"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Norsk nukleær dekommisjonering skal ha etablert systemer, rutiner og tiltak som sikrer korrekt saksbehandling ved tildeling og utbetaling av tilskudd i overensstemmelse med pkt.</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6.3.8.1 i Bestemmelser om </w:t>
      </w:r>
      <w:r w:rsidRPr="00DA02D2">
        <w:rPr>
          <w:rFonts w:ascii="DepCentury Old Style" w:eastAsia="Times New Roman" w:hAnsi="DepCentury Old Style" w:cs="DepCentury Old Style"/>
          <w:sz w:val="24"/>
          <w:szCs w:val="20"/>
        </w:rPr>
        <w:t>ø</w:t>
      </w:r>
      <w:r w:rsidRPr="00DA02D2">
        <w:rPr>
          <w:rFonts w:ascii="DepCentury Old Style" w:eastAsia="Times New Roman" w:hAnsi="DepCentury Old Style" w:cs="Times New Roman"/>
          <w:sz w:val="24"/>
          <w:szCs w:val="20"/>
        </w:rPr>
        <w:t>konomi</w:t>
      </w:r>
      <w:r w:rsidRPr="00DA02D2">
        <w:rPr>
          <w:rFonts w:ascii="DepCentury Old Style" w:eastAsia="Times New Roman" w:hAnsi="DepCentury Old Style" w:cs="Times New Roman"/>
          <w:sz w:val="24"/>
          <w:szCs w:val="20"/>
        </w:rPr>
        <w:softHyphen/>
        <w:t>styring i staten.</w:t>
      </w:r>
    </w:p>
    <w:p w14:paraId="5E8139A5"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E8D4770" w14:textId="77777777" w:rsidR="00DA02D2" w:rsidRPr="00DA02D2" w:rsidRDefault="00DA02D2" w:rsidP="00DA02D2">
      <w:pPr>
        <w:spacing w:after="0" w:line="300" w:lineRule="exact"/>
        <w:rPr>
          <w:rFonts w:ascii="DepCentury Old Style" w:eastAsia="Times New Roman" w:hAnsi="DepCentury Old Style" w:cs="Times New Roman"/>
          <w:strike/>
          <w:sz w:val="24"/>
          <w:szCs w:val="20"/>
        </w:rPr>
      </w:pPr>
      <w:r w:rsidRPr="00DA02D2">
        <w:rPr>
          <w:rFonts w:ascii="DepCentury Old Style" w:eastAsia="Times New Roman" w:hAnsi="DepCentury Old Style" w:cs="Times New Roman"/>
          <w:sz w:val="24"/>
          <w:szCs w:val="20"/>
        </w:rPr>
        <w:t>Bokføring, spesifikasjon, dokumentasjon og oppbevaring av regnskapsopplysninger skal skje i overensstemmelse med Norsk nukleær dekommisjonering</w:t>
      </w:r>
      <w:r w:rsidRPr="00DA02D2">
        <w:rPr>
          <w:rFonts w:ascii="DepCentury Old Style" w:eastAsia="Times New Roman" w:hAnsi="DepCentury Old Style" w:cs="Times New Roman"/>
          <w:sz w:val="24"/>
          <w:szCs w:val="24"/>
          <w:lang w:eastAsia="nb-NO"/>
        </w:rPr>
        <w:t xml:space="preserve"> interne økonomiforvaltnings</w:t>
      </w:r>
      <w:r w:rsidRPr="00DA02D2">
        <w:rPr>
          <w:rFonts w:ascii="DepCentury Old Style" w:eastAsia="Times New Roman" w:hAnsi="DepCentury Old Style" w:cs="Times New Roman"/>
          <w:sz w:val="24"/>
          <w:szCs w:val="24"/>
          <w:lang w:eastAsia="nb-NO"/>
        </w:rPr>
        <w:softHyphen/>
        <w:t xml:space="preserve">rutiner og </w:t>
      </w:r>
      <w:r w:rsidRPr="00DA02D2">
        <w:rPr>
          <w:rFonts w:ascii="DepCentury Old Style" w:eastAsia="Times New Roman" w:hAnsi="DepCentury Old Style" w:cs="Times New Roman"/>
          <w:sz w:val="24"/>
          <w:szCs w:val="20"/>
        </w:rPr>
        <w:t>kravene som framgår av pkt.</w:t>
      </w:r>
      <w:r w:rsidRPr="00DA02D2">
        <w:rPr>
          <w:rFonts w:ascii="Cambria" w:eastAsia="Times New Roman" w:hAnsi="Cambria" w:cs="Cambria"/>
          <w:sz w:val="24"/>
          <w:szCs w:val="20"/>
        </w:rPr>
        <w:t> </w:t>
      </w:r>
      <w:r w:rsidRPr="00DA02D2">
        <w:rPr>
          <w:rFonts w:ascii="DepCentury Old Style" w:eastAsia="Times New Roman" w:hAnsi="DepCentury Old Style" w:cs="Times New Roman"/>
          <w:sz w:val="24"/>
          <w:szCs w:val="20"/>
        </w:rPr>
        <w:t xml:space="preserve">4.4 i Bestemmelser om </w:t>
      </w:r>
      <w:r w:rsidRPr="00DA02D2">
        <w:rPr>
          <w:rFonts w:ascii="DepCentury Old Style" w:eastAsia="Times New Roman" w:hAnsi="DepCentury Old Style" w:cs="DepCentury Old Style"/>
          <w:sz w:val="24"/>
          <w:szCs w:val="20"/>
        </w:rPr>
        <w:t>ø</w:t>
      </w:r>
      <w:r w:rsidRPr="00DA02D2">
        <w:rPr>
          <w:rFonts w:ascii="DepCentury Old Style" w:eastAsia="Times New Roman" w:hAnsi="DepCentury Old Style" w:cs="Times New Roman"/>
          <w:sz w:val="24"/>
          <w:szCs w:val="20"/>
        </w:rPr>
        <w:t>konomi</w:t>
      </w:r>
      <w:r w:rsidRPr="00DA02D2">
        <w:rPr>
          <w:rFonts w:ascii="DepCentury Old Style" w:eastAsia="Times New Roman" w:hAnsi="DepCentury Old Style" w:cs="Times New Roman"/>
          <w:sz w:val="24"/>
          <w:szCs w:val="20"/>
        </w:rPr>
        <w:softHyphen/>
        <w:t>styring i staten.</w:t>
      </w:r>
    </w:p>
    <w:p w14:paraId="2CFA4BA9"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1935602C"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2FB7404B"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Nærings- og fiskeridepartementet 27.9.2023</w:t>
      </w:r>
    </w:p>
    <w:p w14:paraId="242A3B97"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033CC821"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4DD65D46"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Mette I. Wikborg</w:t>
      </w:r>
    </w:p>
    <w:p w14:paraId="33C5249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r w:rsidRPr="00DA02D2">
        <w:rPr>
          <w:rFonts w:ascii="DepCentury Old Style" w:eastAsia="Times New Roman" w:hAnsi="DepCentury Old Style" w:cs="Times New Roman"/>
          <w:sz w:val="24"/>
          <w:szCs w:val="20"/>
        </w:rPr>
        <w:t>departementsråd</w:t>
      </w:r>
    </w:p>
    <w:p w14:paraId="2D1A983E" w14:textId="77777777" w:rsidR="00DA02D2" w:rsidRPr="00DA02D2" w:rsidRDefault="00DA02D2" w:rsidP="00DA02D2">
      <w:pPr>
        <w:spacing w:after="0" w:line="300" w:lineRule="exact"/>
        <w:rPr>
          <w:rFonts w:ascii="DepCentury Old Style" w:eastAsia="Times New Roman" w:hAnsi="DepCentury Old Style" w:cs="Times New Roman"/>
          <w:sz w:val="24"/>
          <w:szCs w:val="20"/>
        </w:rPr>
      </w:pPr>
    </w:p>
    <w:p w14:paraId="6699A7DA" w14:textId="77777777" w:rsidR="00DA02D2" w:rsidRPr="00DA02D2" w:rsidRDefault="00DA02D2" w:rsidP="00DA02D2">
      <w:pPr>
        <w:rPr>
          <w:rFonts w:cs="Arial"/>
          <w:color w:val="000000"/>
          <w:sz w:val="24"/>
          <w:szCs w:val="24"/>
        </w:rPr>
      </w:pPr>
    </w:p>
    <w:sectPr w:rsidR="00DA02D2" w:rsidRPr="00DA02D2" w:rsidSect="00F20FDB">
      <w:headerReference w:type="default" r:id="rId8"/>
      <w:footerReference w:type="default" r:id="rId9"/>
      <w:pgSz w:w="11906" w:h="16838" w:code="9"/>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8E22" w14:textId="77777777" w:rsidR="00693BAF" w:rsidRDefault="00693BAF" w:rsidP="0096077F">
      <w:pPr>
        <w:spacing w:after="0" w:line="240" w:lineRule="auto"/>
      </w:pPr>
      <w:r>
        <w:separator/>
      </w:r>
    </w:p>
  </w:endnote>
  <w:endnote w:type="continuationSeparator" w:id="0">
    <w:p w14:paraId="2896503D" w14:textId="77777777" w:rsidR="00693BAF" w:rsidRDefault="00693BAF" w:rsidP="0096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62362"/>
      <w:docPartObj>
        <w:docPartGallery w:val="Page Numbers (Bottom of Page)"/>
        <w:docPartUnique/>
      </w:docPartObj>
    </w:sdtPr>
    <w:sdtEndPr/>
    <w:sdtContent>
      <w:p w14:paraId="15605EB5" w14:textId="583B8EF4" w:rsidR="00083728" w:rsidRPr="00083728" w:rsidRDefault="00083728" w:rsidP="00083728">
        <w:pPr>
          <w:pStyle w:val="Topptekst"/>
          <w:rPr>
            <w:sz w:val="18"/>
            <w:szCs w:val="18"/>
          </w:rPr>
        </w:pPr>
      </w:p>
      <w:p w14:paraId="54C321D6" w14:textId="2D1DF6E9" w:rsidR="000C1334" w:rsidRDefault="000C1334">
        <w:pPr>
          <w:pStyle w:val="Bunntekst"/>
          <w:jc w:val="center"/>
        </w:pPr>
        <w:r>
          <w:fldChar w:fldCharType="begin"/>
        </w:r>
        <w:r>
          <w:instrText>PAGE   \* MERGEFORMAT</w:instrText>
        </w:r>
        <w:r>
          <w:fldChar w:fldCharType="separate"/>
        </w:r>
        <w:r>
          <w:t>2</w:t>
        </w:r>
        <w:r>
          <w:fldChar w:fldCharType="end"/>
        </w:r>
      </w:p>
    </w:sdtContent>
  </w:sdt>
  <w:p w14:paraId="0BCBB9A9" w14:textId="77777777" w:rsidR="000C1334" w:rsidRDefault="000C133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2055" w14:textId="77777777" w:rsidR="00693BAF" w:rsidRDefault="00693BAF" w:rsidP="0096077F">
      <w:pPr>
        <w:spacing w:after="0" w:line="240" w:lineRule="auto"/>
      </w:pPr>
      <w:r>
        <w:separator/>
      </w:r>
    </w:p>
  </w:footnote>
  <w:footnote w:type="continuationSeparator" w:id="0">
    <w:p w14:paraId="137A1A7C" w14:textId="77777777" w:rsidR="00693BAF" w:rsidRDefault="00693BAF" w:rsidP="0096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BC37" w14:textId="675105B5" w:rsidR="00C061F7" w:rsidRDefault="00C061F7" w:rsidP="002F2F49">
    <w:pPr>
      <w:pStyle w:val="Topptekst"/>
      <w:jc w:val="center"/>
    </w:pPr>
    <w:r>
      <w:rPr>
        <w:noProof/>
      </w:rPr>
      <w:drawing>
        <wp:anchor distT="0" distB="0" distL="114300" distR="114300" simplePos="0" relativeHeight="251659264" behindDoc="1" locked="0" layoutInCell="1" allowOverlap="1" wp14:anchorId="2A54EA24" wp14:editId="136862DD">
          <wp:simplePos x="0" y="0"/>
          <wp:positionH relativeFrom="page">
            <wp:posOffset>2526030</wp:posOffset>
          </wp:positionH>
          <wp:positionV relativeFrom="page">
            <wp:posOffset>134620</wp:posOffset>
          </wp:positionV>
          <wp:extent cx="2174524" cy="638354"/>
          <wp:effectExtent l="0" t="0" r="0" b="9525"/>
          <wp:wrapNone/>
          <wp:docPr id="3" name="Bilde 3" descr="Logo" title="Logo"/>
          <wp:cNvGraphicFramePr/>
          <a:graphic xmlns:a="http://schemas.openxmlformats.org/drawingml/2006/main">
            <a:graphicData uri="http://schemas.openxmlformats.org/drawingml/2006/picture">
              <pic:pic xmlns:pic="http://schemas.openxmlformats.org/drawingml/2006/picture">
                <pic:nvPicPr>
                  <pic:cNvPr id="1" name="Bilde 1" descr="Logo" title="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4524" cy="6383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C1EF38E"/>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3C12207"/>
    <w:multiLevelType w:val="hybridMultilevel"/>
    <w:tmpl w:val="3802084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67448B8"/>
    <w:multiLevelType w:val="hybridMultilevel"/>
    <w:tmpl w:val="E090BA68"/>
    <w:lvl w:ilvl="0" w:tplc="04140019">
      <w:start w:val="1"/>
      <w:numFmt w:val="lowerLetter"/>
      <w:lvlText w:val="%1."/>
      <w:lvlJc w:val="left"/>
      <w:pPr>
        <w:ind w:left="502" w:hanging="360"/>
      </w:p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3" w15:restartNumberingAfterBreak="0">
    <w:nsid w:val="06F21717"/>
    <w:multiLevelType w:val="hybridMultilevel"/>
    <w:tmpl w:val="07C0B4A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C16B00"/>
    <w:multiLevelType w:val="hybridMultilevel"/>
    <w:tmpl w:val="439AFC84"/>
    <w:lvl w:ilvl="0" w:tplc="04140019">
      <w:start w:val="1"/>
      <w:numFmt w:val="lowerLetter"/>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A9A6767"/>
    <w:multiLevelType w:val="hybridMultilevel"/>
    <w:tmpl w:val="3B24536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7A716C"/>
    <w:multiLevelType w:val="hybridMultilevel"/>
    <w:tmpl w:val="2AAC8666"/>
    <w:lvl w:ilvl="0" w:tplc="4ABA0ED0">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C47CD"/>
    <w:multiLevelType w:val="multilevel"/>
    <w:tmpl w:val="8E26F0CC"/>
    <w:lvl w:ilvl="0">
      <w:start w:val="4"/>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D79F9"/>
    <w:multiLevelType w:val="hybridMultilevel"/>
    <w:tmpl w:val="3C784B7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4DE4E32"/>
    <w:multiLevelType w:val="multilevel"/>
    <w:tmpl w:val="4ED4AF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376914"/>
    <w:multiLevelType w:val="hybridMultilevel"/>
    <w:tmpl w:val="2DCEA286"/>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99108D"/>
    <w:multiLevelType w:val="hybridMultilevel"/>
    <w:tmpl w:val="8A043DCC"/>
    <w:lvl w:ilvl="0" w:tplc="10BA115E">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1B14315"/>
    <w:multiLevelType w:val="hybridMultilevel"/>
    <w:tmpl w:val="A5C4F352"/>
    <w:lvl w:ilvl="0" w:tplc="FB3239B4">
      <w:start w:val="1"/>
      <w:numFmt w:val="decimal"/>
      <w:lvlText w:val="%1."/>
      <w:lvlJc w:val="left"/>
      <w:pPr>
        <w:ind w:left="360" w:hanging="360"/>
      </w:pPr>
      <w:rPr>
        <w:b/>
        <w:bCs/>
        <w:sz w:val="28"/>
        <w:szCs w:val="28"/>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22141159"/>
    <w:multiLevelType w:val="hybridMultilevel"/>
    <w:tmpl w:val="EF5AE7C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087008"/>
    <w:multiLevelType w:val="hybridMultilevel"/>
    <w:tmpl w:val="79A8A6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3C2502"/>
    <w:multiLevelType w:val="hybridMultilevel"/>
    <w:tmpl w:val="EDB4D3E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FE34795"/>
    <w:multiLevelType w:val="hybridMultilevel"/>
    <w:tmpl w:val="E10AECB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120528F"/>
    <w:multiLevelType w:val="hybridMultilevel"/>
    <w:tmpl w:val="0C0A162E"/>
    <w:lvl w:ilvl="0" w:tplc="041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2011DD"/>
    <w:multiLevelType w:val="hybridMultilevel"/>
    <w:tmpl w:val="98CC74DE"/>
    <w:lvl w:ilvl="0" w:tplc="EC2E280C">
      <w:start w:val="1"/>
      <w:numFmt w:val="lowerLetter"/>
      <w:lvlText w:val="%1)"/>
      <w:lvlJc w:val="left"/>
      <w:pPr>
        <w:ind w:left="644" w:hanging="360"/>
      </w:pPr>
      <w:rPr>
        <w:i w:val="0"/>
        <w:iCs w:val="0"/>
      </w:rPr>
    </w:lvl>
    <w:lvl w:ilvl="1" w:tplc="04140019">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9" w15:restartNumberingAfterBreak="0">
    <w:nsid w:val="39AA5EFD"/>
    <w:multiLevelType w:val="hybridMultilevel"/>
    <w:tmpl w:val="D4FC733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9B80F91"/>
    <w:multiLevelType w:val="hybridMultilevel"/>
    <w:tmpl w:val="A192EBC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1C15D27"/>
    <w:multiLevelType w:val="hybridMultilevel"/>
    <w:tmpl w:val="58926D5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C4243D"/>
    <w:multiLevelType w:val="hybridMultilevel"/>
    <w:tmpl w:val="0EAEAB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0B4E15"/>
    <w:multiLevelType w:val="hybridMultilevel"/>
    <w:tmpl w:val="DB584848"/>
    <w:lvl w:ilvl="0" w:tplc="0414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B5B56"/>
    <w:multiLevelType w:val="hybridMultilevel"/>
    <w:tmpl w:val="0EAEAB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9493F71"/>
    <w:multiLevelType w:val="hybridMultilevel"/>
    <w:tmpl w:val="15F6CB8A"/>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6" w15:restartNumberingAfterBreak="0">
    <w:nsid w:val="4A167BDE"/>
    <w:multiLevelType w:val="hybridMultilevel"/>
    <w:tmpl w:val="3A566D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F6F15E6"/>
    <w:multiLevelType w:val="hybridMultilevel"/>
    <w:tmpl w:val="7C3EBAE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4494158"/>
    <w:multiLevelType w:val="hybridMultilevel"/>
    <w:tmpl w:val="1464C85A"/>
    <w:lvl w:ilvl="0" w:tplc="04140019">
      <w:start w:val="1"/>
      <w:numFmt w:val="lowerLetter"/>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4BA388F"/>
    <w:multiLevelType w:val="hybridMultilevel"/>
    <w:tmpl w:val="3B245366"/>
    <w:lvl w:ilvl="0" w:tplc="04140019">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4F57562"/>
    <w:multiLevelType w:val="hybridMultilevel"/>
    <w:tmpl w:val="5AF6178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B587815"/>
    <w:multiLevelType w:val="hybridMultilevel"/>
    <w:tmpl w:val="BB08CEA2"/>
    <w:lvl w:ilvl="0" w:tplc="0414000F">
      <w:start w:val="1"/>
      <w:numFmt w:val="decimal"/>
      <w:lvlText w:val="%1."/>
      <w:lvlJc w:val="left"/>
      <w:pPr>
        <w:tabs>
          <w:tab w:val="num" w:pos="720"/>
        </w:tabs>
        <w:ind w:left="720" w:hanging="360"/>
      </w:pPr>
      <w:rPr>
        <w:rFonts w:hint="default"/>
      </w:rPr>
    </w:lvl>
    <w:lvl w:ilvl="1" w:tplc="04140017">
      <w:start w:val="1"/>
      <w:numFmt w:val="lowerLetter"/>
      <w:lvlText w:val="%2)"/>
      <w:lvlJc w:val="left"/>
      <w:pPr>
        <w:tabs>
          <w:tab w:val="num" w:pos="1440"/>
        </w:tabs>
        <w:ind w:left="1440" w:hanging="360"/>
      </w:pPr>
    </w:lvl>
    <w:lvl w:ilvl="2" w:tplc="4ABA0ED0">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43294"/>
    <w:multiLevelType w:val="hybridMultilevel"/>
    <w:tmpl w:val="21ECA04A"/>
    <w:lvl w:ilvl="0" w:tplc="0414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BE016C"/>
    <w:multiLevelType w:val="hybridMultilevel"/>
    <w:tmpl w:val="64CEB3D2"/>
    <w:lvl w:ilvl="0" w:tplc="4ABA0ED0">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5249E"/>
    <w:multiLevelType w:val="hybridMultilevel"/>
    <w:tmpl w:val="0ADCFF28"/>
    <w:lvl w:ilvl="0" w:tplc="04140019">
      <w:start w:val="1"/>
      <w:numFmt w:val="lowerLetter"/>
      <w:lvlText w:val="%1."/>
      <w:lvlJc w:val="left"/>
      <w:pPr>
        <w:ind w:left="786" w:hanging="360"/>
      </w:p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35" w15:restartNumberingAfterBreak="0">
    <w:nsid w:val="5F8E263E"/>
    <w:multiLevelType w:val="hybridMultilevel"/>
    <w:tmpl w:val="93E4FB4A"/>
    <w:lvl w:ilvl="0" w:tplc="04140019">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FB73C55"/>
    <w:multiLevelType w:val="hybridMultilevel"/>
    <w:tmpl w:val="AB16E7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0C00068"/>
    <w:multiLevelType w:val="hybridMultilevel"/>
    <w:tmpl w:val="69A2F2A2"/>
    <w:lvl w:ilvl="0" w:tplc="04140019">
      <w:start w:val="1"/>
      <w:numFmt w:val="lowerLetter"/>
      <w:lvlText w:val="%1."/>
      <w:lvlJc w:val="left"/>
      <w:pPr>
        <w:ind w:left="1146" w:hanging="360"/>
      </w:pPr>
    </w:lvl>
    <w:lvl w:ilvl="1" w:tplc="04140019" w:tentative="1">
      <w:start w:val="1"/>
      <w:numFmt w:val="lowerLetter"/>
      <w:lvlText w:val="%2."/>
      <w:lvlJc w:val="left"/>
      <w:pPr>
        <w:ind w:left="1866" w:hanging="360"/>
      </w:pPr>
    </w:lvl>
    <w:lvl w:ilvl="2" w:tplc="0414001B" w:tentative="1">
      <w:start w:val="1"/>
      <w:numFmt w:val="lowerRoman"/>
      <w:lvlText w:val="%3."/>
      <w:lvlJc w:val="right"/>
      <w:pPr>
        <w:ind w:left="2586" w:hanging="180"/>
      </w:pPr>
    </w:lvl>
    <w:lvl w:ilvl="3" w:tplc="0414000F" w:tentative="1">
      <w:start w:val="1"/>
      <w:numFmt w:val="decimal"/>
      <w:lvlText w:val="%4."/>
      <w:lvlJc w:val="left"/>
      <w:pPr>
        <w:ind w:left="3306" w:hanging="360"/>
      </w:pPr>
    </w:lvl>
    <w:lvl w:ilvl="4" w:tplc="04140019" w:tentative="1">
      <w:start w:val="1"/>
      <w:numFmt w:val="lowerLetter"/>
      <w:lvlText w:val="%5."/>
      <w:lvlJc w:val="left"/>
      <w:pPr>
        <w:ind w:left="4026" w:hanging="360"/>
      </w:pPr>
    </w:lvl>
    <w:lvl w:ilvl="5" w:tplc="0414001B" w:tentative="1">
      <w:start w:val="1"/>
      <w:numFmt w:val="lowerRoman"/>
      <w:lvlText w:val="%6."/>
      <w:lvlJc w:val="right"/>
      <w:pPr>
        <w:ind w:left="4746" w:hanging="180"/>
      </w:pPr>
    </w:lvl>
    <w:lvl w:ilvl="6" w:tplc="0414000F" w:tentative="1">
      <w:start w:val="1"/>
      <w:numFmt w:val="decimal"/>
      <w:lvlText w:val="%7."/>
      <w:lvlJc w:val="left"/>
      <w:pPr>
        <w:ind w:left="5466" w:hanging="360"/>
      </w:pPr>
    </w:lvl>
    <w:lvl w:ilvl="7" w:tplc="04140019" w:tentative="1">
      <w:start w:val="1"/>
      <w:numFmt w:val="lowerLetter"/>
      <w:lvlText w:val="%8."/>
      <w:lvlJc w:val="left"/>
      <w:pPr>
        <w:ind w:left="6186" w:hanging="360"/>
      </w:pPr>
    </w:lvl>
    <w:lvl w:ilvl="8" w:tplc="0414001B" w:tentative="1">
      <w:start w:val="1"/>
      <w:numFmt w:val="lowerRoman"/>
      <w:lvlText w:val="%9."/>
      <w:lvlJc w:val="right"/>
      <w:pPr>
        <w:ind w:left="6906" w:hanging="180"/>
      </w:pPr>
    </w:lvl>
  </w:abstractNum>
  <w:abstractNum w:abstractNumId="38" w15:restartNumberingAfterBreak="0">
    <w:nsid w:val="646246AB"/>
    <w:multiLevelType w:val="hybridMultilevel"/>
    <w:tmpl w:val="160293F6"/>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112E7C"/>
    <w:multiLevelType w:val="hybridMultilevel"/>
    <w:tmpl w:val="EC38C2A2"/>
    <w:lvl w:ilvl="0" w:tplc="91BC4A7E">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6EEE7043"/>
    <w:multiLevelType w:val="hybridMultilevel"/>
    <w:tmpl w:val="15C6BBD0"/>
    <w:lvl w:ilvl="0" w:tplc="4ABA0ED0">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A7191"/>
    <w:multiLevelType w:val="hybridMultilevel"/>
    <w:tmpl w:val="7D3839D4"/>
    <w:lvl w:ilvl="0" w:tplc="0414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109CB"/>
    <w:multiLevelType w:val="hybridMultilevel"/>
    <w:tmpl w:val="D588803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2660D4F"/>
    <w:multiLevelType w:val="hybridMultilevel"/>
    <w:tmpl w:val="6A220D6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49B2A13"/>
    <w:multiLevelType w:val="hybridMultilevel"/>
    <w:tmpl w:val="94502D28"/>
    <w:lvl w:ilvl="0" w:tplc="04140019">
      <w:start w:val="1"/>
      <w:numFmt w:val="lowerLetter"/>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45" w15:restartNumberingAfterBreak="0">
    <w:nsid w:val="791456DB"/>
    <w:multiLevelType w:val="hybridMultilevel"/>
    <w:tmpl w:val="A7782A2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2162760">
    <w:abstractNumId w:val="12"/>
  </w:num>
  <w:num w:numId="2" w16cid:durableId="697199209">
    <w:abstractNumId w:val="9"/>
  </w:num>
  <w:num w:numId="3" w16cid:durableId="293755898">
    <w:abstractNumId w:val="30"/>
  </w:num>
  <w:num w:numId="4" w16cid:durableId="1229152791">
    <w:abstractNumId w:val="10"/>
  </w:num>
  <w:num w:numId="5" w16cid:durableId="1668433637">
    <w:abstractNumId w:val="13"/>
  </w:num>
  <w:num w:numId="6" w16cid:durableId="1552498962">
    <w:abstractNumId w:val="11"/>
  </w:num>
  <w:num w:numId="7" w16cid:durableId="1135105782">
    <w:abstractNumId w:val="44"/>
  </w:num>
  <w:num w:numId="8" w16cid:durableId="1971789488">
    <w:abstractNumId w:val="42"/>
  </w:num>
  <w:num w:numId="9" w16cid:durableId="616523067">
    <w:abstractNumId w:val="35"/>
  </w:num>
  <w:num w:numId="10" w16cid:durableId="890578485">
    <w:abstractNumId w:val="28"/>
  </w:num>
  <w:num w:numId="11" w16cid:durableId="1196581486">
    <w:abstractNumId w:val="38"/>
  </w:num>
  <w:num w:numId="12" w16cid:durableId="1663047408">
    <w:abstractNumId w:val="21"/>
  </w:num>
  <w:num w:numId="13" w16cid:durableId="509029314">
    <w:abstractNumId w:val="32"/>
  </w:num>
  <w:num w:numId="14" w16cid:durableId="1091127338">
    <w:abstractNumId w:val="2"/>
  </w:num>
  <w:num w:numId="15" w16cid:durableId="720397142">
    <w:abstractNumId w:val="7"/>
  </w:num>
  <w:num w:numId="16" w16cid:durableId="1205213805">
    <w:abstractNumId w:val="4"/>
  </w:num>
  <w:num w:numId="17" w16cid:durableId="1639338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0380738">
    <w:abstractNumId w:val="15"/>
  </w:num>
  <w:num w:numId="19" w16cid:durableId="640883438">
    <w:abstractNumId w:val="26"/>
  </w:num>
  <w:num w:numId="20" w16cid:durableId="571504933">
    <w:abstractNumId w:val="34"/>
  </w:num>
  <w:num w:numId="21" w16cid:durableId="870262950">
    <w:abstractNumId w:val="29"/>
  </w:num>
  <w:num w:numId="22" w16cid:durableId="1176728015">
    <w:abstractNumId w:val="37"/>
  </w:num>
  <w:num w:numId="23" w16cid:durableId="509951761">
    <w:abstractNumId w:val="5"/>
  </w:num>
  <w:num w:numId="24" w16cid:durableId="1513763814">
    <w:abstractNumId w:val="24"/>
  </w:num>
  <w:num w:numId="25" w16cid:durableId="490564206">
    <w:abstractNumId w:val="25"/>
  </w:num>
  <w:num w:numId="26" w16cid:durableId="2116097648">
    <w:abstractNumId w:val="45"/>
  </w:num>
  <w:num w:numId="27" w16cid:durableId="1887259420">
    <w:abstractNumId w:val="19"/>
  </w:num>
  <w:num w:numId="28" w16cid:durableId="1122697673">
    <w:abstractNumId w:val="16"/>
  </w:num>
  <w:num w:numId="29" w16cid:durableId="2110391953">
    <w:abstractNumId w:val="17"/>
  </w:num>
  <w:num w:numId="30" w16cid:durableId="1232809108">
    <w:abstractNumId w:val="36"/>
  </w:num>
  <w:num w:numId="31" w16cid:durableId="792670789">
    <w:abstractNumId w:val="27"/>
  </w:num>
  <w:num w:numId="32" w16cid:durableId="1416901632">
    <w:abstractNumId w:val="8"/>
  </w:num>
  <w:num w:numId="33" w16cid:durableId="1872306889">
    <w:abstractNumId w:val="20"/>
  </w:num>
  <w:num w:numId="34" w16cid:durableId="478571998">
    <w:abstractNumId w:val="14"/>
  </w:num>
  <w:num w:numId="35" w16cid:durableId="1437210995">
    <w:abstractNumId w:val="0"/>
  </w:num>
  <w:num w:numId="36" w16cid:durableId="845170338">
    <w:abstractNumId w:val="31"/>
  </w:num>
  <w:num w:numId="37" w16cid:durableId="845559540">
    <w:abstractNumId w:val="1"/>
  </w:num>
  <w:num w:numId="38" w16cid:durableId="638418820">
    <w:abstractNumId w:val="41"/>
  </w:num>
  <w:num w:numId="39" w16cid:durableId="1650474220">
    <w:abstractNumId w:val="22"/>
  </w:num>
  <w:num w:numId="40" w16cid:durableId="910506213">
    <w:abstractNumId w:val="40"/>
  </w:num>
  <w:num w:numId="41" w16cid:durableId="871455492">
    <w:abstractNumId w:val="6"/>
  </w:num>
  <w:num w:numId="42" w16cid:durableId="1793555614">
    <w:abstractNumId w:val="3"/>
  </w:num>
  <w:num w:numId="43" w16cid:durableId="1058943935">
    <w:abstractNumId w:val="43"/>
  </w:num>
  <w:num w:numId="44" w16cid:durableId="162088892">
    <w:abstractNumId w:val="18"/>
  </w:num>
  <w:num w:numId="45" w16cid:durableId="946700225">
    <w:abstractNumId w:val="23"/>
  </w:num>
  <w:num w:numId="46" w16cid:durableId="79184263">
    <w:abstractNumId w:val="33"/>
  </w:num>
  <w:num w:numId="47" w16cid:durableId="6050390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7C"/>
    <w:rsid w:val="00012BFB"/>
    <w:rsid w:val="00021583"/>
    <w:rsid w:val="000225C5"/>
    <w:rsid w:val="000254AD"/>
    <w:rsid w:val="00025A01"/>
    <w:rsid w:val="00054F3C"/>
    <w:rsid w:val="00055273"/>
    <w:rsid w:val="0006582D"/>
    <w:rsid w:val="0006703E"/>
    <w:rsid w:val="00074AA2"/>
    <w:rsid w:val="00083728"/>
    <w:rsid w:val="0009078A"/>
    <w:rsid w:val="00096F19"/>
    <w:rsid w:val="000A03CE"/>
    <w:rsid w:val="000A2510"/>
    <w:rsid w:val="000A3F30"/>
    <w:rsid w:val="000B2B87"/>
    <w:rsid w:val="000C1334"/>
    <w:rsid w:val="000C4BCB"/>
    <w:rsid w:val="000D15DA"/>
    <w:rsid w:val="000D2C65"/>
    <w:rsid w:val="000E0F9C"/>
    <w:rsid w:val="000E13F4"/>
    <w:rsid w:val="000E7A2F"/>
    <w:rsid w:val="000F1A8E"/>
    <w:rsid w:val="000F6313"/>
    <w:rsid w:val="001007D4"/>
    <w:rsid w:val="0010506F"/>
    <w:rsid w:val="00106E0E"/>
    <w:rsid w:val="001127F9"/>
    <w:rsid w:val="00122123"/>
    <w:rsid w:val="00122FB7"/>
    <w:rsid w:val="00125DE6"/>
    <w:rsid w:val="00132B28"/>
    <w:rsid w:val="00151424"/>
    <w:rsid w:val="001535B8"/>
    <w:rsid w:val="0015378B"/>
    <w:rsid w:val="001601AF"/>
    <w:rsid w:val="00165943"/>
    <w:rsid w:val="00172335"/>
    <w:rsid w:val="00172849"/>
    <w:rsid w:val="0018572D"/>
    <w:rsid w:val="0018613B"/>
    <w:rsid w:val="001915A7"/>
    <w:rsid w:val="001A32B0"/>
    <w:rsid w:val="001A5326"/>
    <w:rsid w:val="001C0FAC"/>
    <w:rsid w:val="001C7538"/>
    <w:rsid w:val="001D45E2"/>
    <w:rsid w:val="001D7DCC"/>
    <w:rsid w:val="001E02C8"/>
    <w:rsid w:val="001E1799"/>
    <w:rsid w:val="001E65F0"/>
    <w:rsid w:val="001E6987"/>
    <w:rsid w:val="001F3CA1"/>
    <w:rsid w:val="00201337"/>
    <w:rsid w:val="002040EE"/>
    <w:rsid w:val="00205EA3"/>
    <w:rsid w:val="0021259B"/>
    <w:rsid w:val="00233B56"/>
    <w:rsid w:val="00234607"/>
    <w:rsid w:val="002360F6"/>
    <w:rsid w:val="00244913"/>
    <w:rsid w:val="00251D56"/>
    <w:rsid w:val="002536FC"/>
    <w:rsid w:val="00254D6A"/>
    <w:rsid w:val="00256F7A"/>
    <w:rsid w:val="00260B08"/>
    <w:rsid w:val="00265F1E"/>
    <w:rsid w:val="0026688D"/>
    <w:rsid w:val="0026737C"/>
    <w:rsid w:val="002773A8"/>
    <w:rsid w:val="00277862"/>
    <w:rsid w:val="00280D0E"/>
    <w:rsid w:val="002836F4"/>
    <w:rsid w:val="00290829"/>
    <w:rsid w:val="0029723F"/>
    <w:rsid w:val="0029768E"/>
    <w:rsid w:val="002B07D5"/>
    <w:rsid w:val="002B6F96"/>
    <w:rsid w:val="002C4264"/>
    <w:rsid w:val="002C5C06"/>
    <w:rsid w:val="002D0690"/>
    <w:rsid w:val="002D7748"/>
    <w:rsid w:val="002D7A85"/>
    <w:rsid w:val="002E4737"/>
    <w:rsid w:val="002E75AB"/>
    <w:rsid w:val="002F2182"/>
    <w:rsid w:val="002F2F49"/>
    <w:rsid w:val="003047A2"/>
    <w:rsid w:val="00310A4C"/>
    <w:rsid w:val="00312600"/>
    <w:rsid w:val="0031523F"/>
    <w:rsid w:val="003226D7"/>
    <w:rsid w:val="003256CF"/>
    <w:rsid w:val="00326988"/>
    <w:rsid w:val="00333D4F"/>
    <w:rsid w:val="003537AD"/>
    <w:rsid w:val="00365482"/>
    <w:rsid w:val="00366CB3"/>
    <w:rsid w:val="003818FB"/>
    <w:rsid w:val="00385441"/>
    <w:rsid w:val="00385C02"/>
    <w:rsid w:val="00387F89"/>
    <w:rsid w:val="003A19CC"/>
    <w:rsid w:val="003A4C46"/>
    <w:rsid w:val="003B74EA"/>
    <w:rsid w:val="003C10A8"/>
    <w:rsid w:val="003C1AF0"/>
    <w:rsid w:val="003C38DB"/>
    <w:rsid w:val="003C3C61"/>
    <w:rsid w:val="003C4B97"/>
    <w:rsid w:val="003D6FBD"/>
    <w:rsid w:val="003D7F24"/>
    <w:rsid w:val="003E3238"/>
    <w:rsid w:val="00401C71"/>
    <w:rsid w:val="00404D6C"/>
    <w:rsid w:val="0041148B"/>
    <w:rsid w:val="00412A7A"/>
    <w:rsid w:val="00413E7B"/>
    <w:rsid w:val="00414ED8"/>
    <w:rsid w:val="00415A92"/>
    <w:rsid w:val="00417DDE"/>
    <w:rsid w:val="00423AE7"/>
    <w:rsid w:val="0042764B"/>
    <w:rsid w:val="0043070D"/>
    <w:rsid w:val="00433163"/>
    <w:rsid w:val="00437780"/>
    <w:rsid w:val="00445AE2"/>
    <w:rsid w:val="00450A76"/>
    <w:rsid w:val="004525B0"/>
    <w:rsid w:val="004530D9"/>
    <w:rsid w:val="00454923"/>
    <w:rsid w:val="0047409A"/>
    <w:rsid w:val="004743DA"/>
    <w:rsid w:val="004747E8"/>
    <w:rsid w:val="004749E2"/>
    <w:rsid w:val="00474C93"/>
    <w:rsid w:val="00483C59"/>
    <w:rsid w:val="00484A91"/>
    <w:rsid w:val="00492DDA"/>
    <w:rsid w:val="004956D0"/>
    <w:rsid w:val="004A4A4A"/>
    <w:rsid w:val="004B1B33"/>
    <w:rsid w:val="004B3764"/>
    <w:rsid w:val="004C0B3D"/>
    <w:rsid w:val="004C13E2"/>
    <w:rsid w:val="004C6DAA"/>
    <w:rsid w:val="004C7AD0"/>
    <w:rsid w:val="004D0654"/>
    <w:rsid w:val="004D13CC"/>
    <w:rsid w:val="004D281E"/>
    <w:rsid w:val="004D6E26"/>
    <w:rsid w:val="004E612F"/>
    <w:rsid w:val="004F3622"/>
    <w:rsid w:val="004F3DA0"/>
    <w:rsid w:val="0050045E"/>
    <w:rsid w:val="00503D26"/>
    <w:rsid w:val="00510BFD"/>
    <w:rsid w:val="00511158"/>
    <w:rsid w:val="00520FB2"/>
    <w:rsid w:val="00522363"/>
    <w:rsid w:val="00531CD7"/>
    <w:rsid w:val="005360AA"/>
    <w:rsid w:val="00543FC1"/>
    <w:rsid w:val="005452E9"/>
    <w:rsid w:val="00551BB2"/>
    <w:rsid w:val="00554684"/>
    <w:rsid w:val="005556CE"/>
    <w:rsid w:val="00562AB2"/>
    <w:rsid w:val="00566314"/>
    <w:rsid w:val="00576144"/>
    <w:rsid w:val="005854E9"/>
    <w:rsid w:val="00585B7A"/>
    <w:rsid w:val="005A1AAF"/>
    <w:rsid w:val="005A2BC6"/>
    <w:rsid w:val="005A7614"/>
    <w:rsid w:val="005B0D49"/>
    <w:rsid w:val="005B5AB5"/>
    <w:rsid w:val="005C1C96"/>
    <w:rsid w:val="005C5E76"/>
    <w:rsid w:val="005C6B1F"/>
    <w:rsid w:val="005C7ED2"/>
    <w:rsid w:val="005D0C2E"/>
    <w:rsid w:val="005D6E2B"/>
    <w:rsid w:val="005D7EC5"/>
    <w:rsid w:val="005E064C"/>
    <w:rsid w:val="005E319F"/>
    <w:rsid w:val="005E6622"/>
    <w:rsid w:val="0060468E"/>
    <w:rsid w:val="0060684F"/>
    <w:rsid w:val="00607041"/>
    <w:rsid w:val="00613392"/>
    <w:rsid w:val="006171D6"/>
    <w:rsid w:val="006209A4"/>
    <w:rsid w:val="00634154"/>
    <w:rsid w:val="00635712"/>
    <w:rsid w:val="006367F7"/>
    <w:rsid w:val="0064537A"/>
    <w:rsid w:val="00647E8A"/>
    <w:rsid w:val="00656028"/>
    <w:rsid w:val="0066395D"/>
    <w:rsid w:val="00666F0E"/>
    <w:rsid w:val="00671D50"/>
    <w:rsid w:val="0067231C"/>
    <w:rsid w:val="00682129"/>
    <w:rsid w:val="00690959"/>
    <w:rsid w:val="0069165B"/>
    <w:rsid w:val="00692668"/>
    <w:rsid w:val="00693BAF"/>
    <w:rsid w:val="00693D8E"/>
    <w:rsid w:val="00694318"/>
    <w:rsid w:val="00697CD8"/>
    <w:rsid w:val="006A0DD0"/>
    <w:rsid w:val="006A0DD1"/>
    <w:rsid w:val="006A69EA"/>
    <w:rsid w:val="006B380A"/>
    <w:rsid w:val="006B717D"/>
    <w:rsid w:val="006C0FC5"/>
    <w:rsid w:val="006C11CD"/>
    <w:rsid w:val="006C18AE"/>
    <w:rsid w:val="006C43ED"/>
    <w:rsid w:val="006D79DB"/>
    <w:rsid w:val="006E3571"/>
    <w:rsid w:val="006E7CED"/>
    <w:rsid w:val="006F4172"/>
    <w:rsid w:val="007004D1"/>
    <w:rsid w:val="00704771"/>
    <w:rsid w:val="007065CA"/>
    <w:rsid w:val="00717D27"/>
    <w:rsid w:val="00720115"/>
    <w:rsid w:val="00720804"/>
    <w:rsid w:val="00722153"/>
    <w:rsid w:val="00723C30"/>
    <w:rsid w:val="00744CFA"/>
    <w:rsid w:val="007464E0"/>
    <w:rsid w:val="007518A9"/>
    <w:rsid w:val="00752DD8"/>
    <w:rsid w:val="00753FF1"/>
    <w:rsid w:val="00757549"/>
    <w:rsid w:val="00760EC4"/>
    <w:rsid w:val="007661A0"/>
    <w:rsid w:val="00771A88"/>
    <w:rsid w:val="007723A6"/>
    <w:rsid w:val="00774253"/>
    <w:rsid w:val="007752CA"/>
    <w:rsid w:val="00777171"/>
    <w:rsid w:val="00777D1E"/>
    <w:rsid w:val="0078455E"/>
    <w:rsid w:val="00793722"/>
    <w:rsid w:val="007961C8"/>
    <w:rsid w:val="007A01D2"/>
    <w:rsid w:val="007A1CB8"/>
    <w:rsid w:val="007A1DAF"/>
    <w:rsid w:val="007A729D"/>
    <w:rsid w:val="007B50A9"/>
    <w:rsid w:val="007C343F"/>
    <w:rsid w:val="007C58C3"/>
    <w:rsid w:val="007D1223"/>
    <w:rsid w:val="007D3197"/>
    <w:rsid w:val="007D758D"/>
    <w:rsid w:val="007D7AE4"/>
    <w:rsid w:val="007E062F"/>
    <w:rsid w:val="007E2187"/>
    <w:rsid w:val="007E451F"/>
    <w:rsid w:val="007E616B"/>
    <w:rsid w:val="007E6E68"/>
    <w:rsid w:val="0080752C"/>
    <w:rsid w:val="00807DD4"/>
    <w:rsid w:val="008176C9"/>
    <w:rsid w:val="00825C7C"/>
    <w:rsid w:val="008311FE"/>
    <w:rsid w:val="00831E1B"/>
    <w:rsid w:val="00831FCA"/>
    <w:rsid w:val="00837191"/>
    <w:rsid w:val="0084105C"/>
    <w:rsid w:val="008426BF"/>
    <w:rsid w:val="00850956"/>
    <w:rsid w:val="008551C1"/>
    <w:rsid w:val="008570B5"/>
    <w:rsid w:val="008605B9"/>
    <w:rsid w:val="008609DF"/>
    <w:rsid w:val="00861366"/>
    <w:rsid w:val="008627AA"/>
    <w:rsid w:val="008632D1"/>
    <w:rsid w:val="0086689D"/>
    <w:rsid w:val="008711CD"/>
    <w:rsid w:val="00874A1A"/>
    <w:rsid w:val="00891D54"/>
    <w:rsid w:val="00896B5B"/>
    <w:rsid w:val="008979F0"/>
    <w:rsid w:val="00897B68"/>
    <w:rsid w:val="008A0D9A"/>
    <w:rsid w:val="008A13A3"/>
    <w:rsid w:val="008A27E2"/>
    <w:rsid w:val="008A3DBA"/>
    <w:rsid w:val="008A6196"/>
    <w:rsid w:val="008A7E26"/>
    <w:rsid w:val="008B74DE"/>
    <w:rsid w:val="008C2C39"/>
    <w:rsid w:val="008C4C88"/>
    <w:rsid w:val="008E2D66"/>
    <w:rsid w:val="008E6210"/>
    <w:rsid w:val="008E7138"/>
    <w:rsid w:val="008F37EF"/>
    <w:rsid w:val="008F7C28"/>
    <w:rsid w:val="009024CE"/>
    <w:rsid w:val="00917BF9"/>
    <w:rsid w:val="009238A0"/>
    <w:rsid w:val="00926A02"/>
    <w:rsid w:val="00926A08"/>
    <w:rsid w:val="00927CBB"/>
    <w:rsid w:val="00946BD1"/>
    <w:rsid w:val="00956E45"/>
    <w:rsid w:val="0096077F"/>
    <w:rsid w:val="00971458"/>
    <w:rsid w:val="0097581C"/>
    <w:rsid w:val="009761B8"/>
    <w:rsid w:val="00984DC1"/>
    <w:rsid w:val="00987A60"/>
    <w:rsid w:val="0099528E"/>
    <w:rsid w:val="009B2C97"/>
    <w:rsid w:val="009B4AA1"/>
    <w:rsid w:val="009C0C97"/>
    <w:rsid w:val="009D1255"/>
    <w:rsid w:val="009E1EAF"/>
    <w:rsid w:val="009E2853"/>
    <w:rsid w:val="009F514E"/>
    <w:rsid w:val="009F5D6F"/>
    <w:rsid w:val="00A0003C"/>
    <w:rsid w:val="00A0434E"/>
    <w:rsid w:val="00A062CC"/>
    <w:rsid w:val="00A10C94"/>
    <w:rsid w:val="00A11D9B"/>
    <w:rsid w:val="00A12AB0"/>
    <w:rsid w:val="00A1619A"/>
    <w:rsid w:val="00A240C2"/>
    <w:rsid w:val="00A33A97"/>
    <w:rsid w:val="00A33F21"/>
    <w:rsid w:val="00A34EF8"/>
    <w:rsid w:val="00A429CF"/>
    <w:rsid w:val="00A45AC8"/>
    <w:rsid w:val="00A50544"/>
    <w:rsid w:val="00A52C9A"/>
    <w:rsid w:val="00A53CAF"/>
    <w:rsid w:val="00A540FB"/>
    <w:rsid w:val="00A542E8"/>
    <w:rsid w:val="00A5738B"/>
    <w:rsid w:val="00A62527"/>
    <w:rsid w:val="00A74F1D"/>
    <w:rsid w:val="00A82A73"/>
    <w:rsid w:val="00A83474"/>
    <w:rsid w:val="00A84FD2"/>
    <w:rsid w:val="00A8614D"/>
    <w:rsid w:val="00A86A9E"/>
    <w:rsid w:val="00A93DB6"/>
    <w:rsid w:val="00A955EE"/>
    <w:rsid w:val="00AA2F45"/>
    <w:rsid w:val="00AB22E3"/>
    <w:rsid w:val="00AB419C"/>
    <w:rsid w:val="00AB742C"/>
    <w:rsid w:val="00AC5422"/>
    <w:rsid w:val="00AD2871"/>
    <w:rsid w:val="00AD2E0D"/>
    <w:rsid w:val="00AD3F60"/>
    <w:rsid w:val="00AD4C42"/>
    <w:rsid w:val="00AD50E4"/>
    <w:rsid w:val="00AE0B22"/>
    <w:rsid w:val="00AE1604"/>
    <w:rsid w:val="00AE24CC"/>
    <w:rsid w:val="00AE2892"/>
    <w:rsid w:val="00AE4BC9"/>
    <w:rsid w:val="00B00DC9"/>
    <w:rsid w:val="00B06EC1"/>
    <w:rsid w:val="00B10F4B"/>
    <w:rsid w:val="00B1239D"/>
    <w:rsid w:val="00B13D0E"/>
    <w:rsid w:val="00B34600"/>
    <w:rsid w:val="00B3697C"/>
    <w:rsid w:val="00B403A7"/>
    <w:rsid w:val="00B502C0"/>
    <w:rsid w:val="00B503D3"/>
    <w:rsid w:val="00B60834"/>
    <w:rsid w:val="00B612E5"/>
    <w:rsid w:val="00B62A9B"/>
    <w:rsid w:val="00B64962"/>
    <w:rsid w:val="00B75A42"/>
    <w:rsid w:val="00B8332C"/>
    <w:rsid w:val="00B86AA8"/>
    <w:rsid w:val="00B93CE4"/>
    <w:rsid w:val="00B94F79"/>
    <w:rsid w:val="00BA5326"/>
    <w:rsid w:val="00BA7676"/>
    <w:rsid w:val="00BB0E5F"/>
    <w:rsid w:val="00BB2146"/>
    <w:rsid w:val="00BB2700"/>
    <w:rsid w:val="00BB28E0"/>
    <w:rsid w:val="00BD1CCD"/>
    <w:rsid w:val="00BD2AFB"/>
    <w:rsid w:val="00BD35FD"/>
    <w:rsid w:val="00BD42F1"/>
    <w:rsid w:val="00BD49A5"/>
    <w:rsid w:val="00BF51B2"/>
    <w:rsid w:val="00C012DB"/>
    <w:rsid w:val="00C061F7"/>
    <w:rsid w:val="00C123CC"/>
    <w:rsid w:val="00C14153"/>
    <w:rsid w:val="00C164A0"/>
    <w:rsid w:val="00C21618"/>
    <w:rsid w:val="00C21E13"/>
    <w:rsid w:val="00C26D2C"/>
    <w:rsid w:val="00C34B96"/>
    <w:rsid w:val="00C412EB"/>
    <w:rsid w:val="00C4379A"/>
    <w:rsid w:val="00C556AD"/>
    <w:rsid w:val="00C568A9"/>
    <w:rsid w:val="00C577C0"/>
    <w:rsid w:val="00C60F8F"/>
    <w:rsid w:val="00C6241E"/>
    <w:rsid w:val="00C749F0"/>
    <w:rsid w:val="00C80D63"/>
    <w:rsid w:val="00CA2F9F"/>
    <w:rsid w:val="00CA65E7"/>
    <w:rsid w:val="00CB6C3C"/>
    <w:rsid w:val="00CB6C55"/>
    <w:rsid w:val="00CC76F3"/>
    <w:rsid w:val="00CD01CE"/>
    <w:rsid w:val="00CD0BD9"/>
    <w:rsid w:val="00CD3565"/>
    <w:rsid w:val="00CD4370"/>
    <w:rsid w:val="00CD5014"/>
    <w:rsid w:val="00CE3FE3"/>
    <w:rsid w:val="00CE7178"/>
    <w:rsid w:val="00CE72EA"/>
    <w:rsid w:val="00CE7A2D"/>
    <w:rsid w:val="00CF0EC2"/>
    <w:rsid w:val="00D01618"/>
    <w:rsid w:val="00D02332"/>
    <w:rsid w:val="00D13418"/>
    <w:rsid w:val="00D1422A"/>
    <w:rsid w:val="00D206E9"/>
    <w:rsid w:val="00D20E7A"/>
    <w:rsid w:val="00D23214"/>
    <w:rsid w:val="00D251EC"/>
    <w:rsid w:val="00D44AB5"/>
    <w:rsid w:val="00D46C05"/>
    <w:rsid w:val="00D47E47"/>
    <w:rsid w:val="00D50BA9"/>
    <w:rsid w:val="00D54E71"/>
    <w:rsid w:val="00D550BD"/>
    <w:rsid w:val="00D56E46"/>
    <w:rsid w:val="00D618F7"/>
    <w:rsid w:val="00D7040F"/>
    <w:rsid w:val="00D71BD4"/>
    <w:rsid w:val="00D81334"/>
    <w:rsid w:val="00D92DFD"/>
    <w:rsid w:val="00D975DB"/>
    <w:rsid w:val="00DA02D2"/>
    <w:rsid w:val="00DA5446"/>
    <w:rsid w:val="00DA7204"/>
    <w:rsid w:val="00DB0286"/>
    <w:rsid w:val="00DB7569"/>
    <w:rsid w:val="00DC0364"/>
    <w:rsid w:val="00DC79DA"/>
    <w:rsid w:val="00DE5361"/>
    <w:rsid w:val="00DF1858"/>
    <w:rsid w:val="00DF410D"/>
    <w:rsid w:val="00DF64B7"/>
    <w:rsid w:val="00E113D4"/>
    <w:rsid w:val="00E14EF5"/>
    <w:rsid w:val="00E23C1F"/>
    <w:rsid w:val="00E363B0"/>
    <w:rsid w:val="00E378F8"/>
    <w:rsid w:val="00E42731"/>
    <w:rsid w:val="00E42766"/>
    <w:rsid w:val="00E50EEE"/>
    <w:rsid w:val="00E52AE8"/>
    <w:rsid w:val="00E63E10"/>
    <w:rsid w:val="00E64866"/>
    <w:rsid w:val="00E64C1B"/>
    <w:rsid w:val="00E666EE"/>
    <w:rsid w:val="00E722BB"/>
    <w:rsid w:val="00E73B40"/>
    <w:rsid w:val="00E7643E"/>
    <w:rsid w:val="00E82566"/>
    <w:rsid w:val="00E83268"/>
    <w:rsid w:val="00E84E27"/>
    <w:rsid w:val="00E944ED"/>
    <w:rsid w:val="00E950D0"/>
    <w:rsid w:val="00E9523A"/>
    <w:rsid w:val="00E96AFF"/>
    <w:rsid w:val="00EA546A"/>
    <w:rsid w:val="00EA563E"/>
    <w:rsid w:val="00EA5C7D"/>
    <w:rsid w:val="00EA605F"/>
    <w:rsid w:val="00EB13D6"/>
    <w:rsid w:val="00EB1FE5"/>
    <w:rsid w:val="00EB2B7C"/>
    <w:rsid w:val="00EB4E5E"/>
    <w:rsid w:val="00EB7CE5"/>
    <w:rsid w:val="00EC1DFD"/>
    <w:rsid w:val="00EC4E14"/>
    <w:rsid w:val="00ED2E13"/>
    <w:rsid w:val="00ED342C"/>
    <w:rsid w:val="00ED6ABB"/>
    <w:rsid w:val="00EE05CD"/>
    <w:rsid w:val="00EE670D"/>
    <w:rsid w:val="00EE766E"/>
    <w:rsid w:val="00EF080B"/>
    <w:rsid w:val="00F109AE"/>
    <w:rsid w:val="00F15C1E"/>
    <w:rsid w:val="00F20FDB"/>
    <w:rsid w:val="00F21798"/>
    <w:rsid w:val="00F25186"/>
    <w:rsid w:val="00F30925"/>
    <w:rsid w:val="00F337B5"/>
    <w:rsid w:val="00F3610D"/>
    <w:rsid w:val="00F432C4"/>
    <w:rsid w:val="00F522A7"/>
    <w:rsid w:val="00F64834"/>
    <w:rsid w:val="00F64C55"/>
    <w:rsid w:val="00F672D3"/>
    <w:rsid w:val="00F7134B"/>
    <w:rsid w:val="00F71E64"/>
    <w:rsid w:val="00F84C60"/>
    <w:rsid w:val="00F8520B"/>
    <w:rsid w:val="00F936A3"/>
    <w:rsid w:val="00F96F4D"/>
    <w:rsid w:val="00FA34EF"/>
    <w:rsid w:val="00FA37E4"/>
    <w:rsid w:val="00FA78EF"/>
    <w:rsid w:val="00FB0BE1"/>
    <w:rsid w:val="00FB37F7"/>
    <w:rsid w:val="00FC1942"/>
    <w:rsid w:val="00FC1E07"/>
    <w:rsid w:val="00FC52E5"/>
    <w:rsid w:val="00FD1BC2"/>
    <w:rsid w:val="00FD1E3C"/>
    <w:rsid w:val="00FD3CD2"/>
    <w:rsid w:val="00FE06B1"/>
    <w:rsid w:val="00FE19F5"/>
    <w:rsid w:val="00FE7750"/>
    <w:rsid w:val="00FF255F"/>
    <w:rsid w:val="00FF72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06A80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qFormat/>
    <w:rsid w:val="00FC1942"/>
    <w:pPr>
      <w:keepNext/>
      <w:keepLines/>
      <w:numPr>
        <w:numId w:val="35"/>
      </w:numPr>
      <w:spacing w:before="240" w:after="120" w:line="240" w:lineRule="auto"/>
      <w:outlineLvl w:val="0"/>
    </w:pPr>
    <w:rPr>
      <w:rFonts w:ascii="DepCentury Old Style" w:eastAsia="Times New Roman" w:hAnsi="DepCentury Old Style" w:cs="Times New Roman"/>
      <w:b/>
      <w:caps/>
      <w:kern w:val="28"/>
      <w:sz w:val="24"/>
      <w:szCs w:val="20"/>
    </w:rPr>
  </w:style>
  <w:style w:type="paragraph" w:styleId="Overskrift2">
    <w:name w:val="heading 2"/>
    <w:basedOn w:val="Overskrift1"/>
    <w:next w:val="Normal"/>
    <w:link w:val="Overskrift2Tegn"/>
    <w:qFormat/>
    <w:rsid w:val="00FC1942"/>
    <w:pPr>
      <w:numPr>
        <w:ilvl w:val="1"/>
      </w:numPr>
      <w:outlineLvl w:val="1"/>
    </w:pPr>
    <w:rPr>
      <w:caps w:val="0"/>
    </w:rPr>
  </w:style>
  <w:style w:type="paragraph" w:styleId="Overskrift3">
    <w:name w:val="heading 3"/>
    <w:basedOn w:val="Overskrift2"/>
    <w:next w:val="Normal"/>
    <w:link w:val="Overskrift3Tegn"/>
    <w:qFormat/>
    <w:rsid w:val="00FC1942"/>
    <w:pPr>
      <w:numPr>
        <w:ilvl w:val="2"/>
      </w:numPr>
      <w:outlineLvl w:val="2"/>
    </w:pPr>
    <w:rPr>
      <w:b w:val="0"/>
    </w:rPr>
  </w:style>
  <w:style w:type="paragraph" w:styleId="Overskrift4">
    <w:name w:val="heading 4"/>
    <w:basedOn w:val="Overskrift3"/>
    <w:next w:val="Normal"/>
    <w:link w:val="Overskrift4Tegn"/>
    <w:qFormat/>
    <w:rsid w:val="00FC1942"/>
    <w:pPr>
      <w:numPr>
        <w:ilvl w:val="3"/>
      </w:numPr>
      <w:outlineLvl w:val="3"/>
    </w:pPr>
  </w:style>
  <w:style w:type="paragraph" w:styleId="Overskrift5">
    <w:name w:val="heading 5"/>
    <w:basedOn w:val="Overskrift3"/>
    <w:next w:val="Normal"/>
    <w:link w:val="Overskrift5Tegn"/>
    <w:qFormat/>
    <w:rsid w:val="00FC1942"/>
    <w:pPr>
      <w:numPr>
        <w:ilvl w:val="4"/>
      </w:numPr>
      <w:outlineLvl w:val="4"/>
    </w:pPr>
  </w:style>
  <w:style w:type="paragraph" w:styleId="Overskrift6">
    <w:name w:val="heading 6"/>
    <w:basedOn w:val="Overskrift3"/>
    <w:next w:val="Normal"/>
    <w:link w:val="Overskrift6Tegn"/>
    <w:qFormat/>
    <w:rsid w:val="00FC1942"/>
    <w:pPr>
      <w:numPr>
        <w:ilvl w:val="5"/>
      </w:numPr>
      <w:outlineLvl w:val="5"/>
    </w:pPr>
  </w:style>
  <w:style w:type="paragraph" w:styleId="Overskrift7">
    <w:name w:val="heading 7"/>
    <w:basedOn w:val="Overskrift6"/>
    <w:next w:val="Normal"/>
    <w:link w:val="Overskrift7Tegn"/>
    <w:qFormat/>
    <w:rsid w:val="00FC1942"/>
    <w:pPr>
      <w:numPr>
        <w:ilvl w:val="6"/>
      </w:numPr>
      <w:outlineLvl w:val="6"/>
    </w:pPr>
  </w:style>
  <w:style w:type="paragraph" w:styleId="Overskrift8">
    <w:name w:val="heading 8"/>
    <w:basedOn w:val="Overskrift6"/>
    <w:next w:val="Normal"/>
    <w:link w:val="Overskrift8Tegn"/>
    <w:qFormat/>
    <w:rsid w:val="00FC1942"/>
    <w:pPr>
      <w:numPr>
        <w:ilvl w:val="7"/>
      </w:numPr>
      <w:outlineLvl w:val="7"/>
    </w:pPr>
  </w:style>
  <w:style w:type="paragraph" w:styleId="Overskrift9">
    <w:name w:val="heading 9"/>
    <w:basedOn w:val="Overskrift6"/>
    <w:next w:val="Normal"/>
    <w:link w:val="Overskrift9Tegn"/>
    <w:qFormat/>
    <w:rsid w:val="00FC1942"/>
    <w:pPr>
      <w:numPr>
        <w:ilvl w:val="8"/>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607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077F"/>
  </w:style>
  <w:style w:type="paragraph" w:styleId="Bunntekst">
    <w:name w:val="footer"/>
    <w:basedOn w:val="Normal"/>
    <w:link w:val="BunntekstTegn"/>
    <w:uiPriority w:val="99"/>
    <w:unhideWhenUsed/>
    <w:rsid w:val="009607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077F"/>
  </w:style>
  <w:style w:type="paragraph" w:customStyle="1" w:styleId="Default">
    <w:name w:val="Default"/>
    <w:rsid w:val="000C1334"/>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Listeavsnitt">
    <w:name w:val="List Paragraph"/>
    <w:basedOn w:val="Normal"/>
    <w:uiPriority w:val="34"/>
    <w:qFormat/>
    <w:rsid w:val="000C1334"/>
    <w:pPr>
      <w:spacing w:after="0" w:line="300" w:lineRule="atLeast"/>
      <w:ind w:left="720"/>
      <w:contextualSpacing/>
    </w:pPr>
    <w:rPr>
      <w:rFonts w:ascii="Arial" w:hAnsi="Arial"/>
      <w:color w:val="000000" w:themeColor="text1"/>
    </w:rPr>
  </w:style>
  <w:style w:type="character" w:styleId="Hyperkobling">
    <w:name w:val="Hyperlink"/>
    <w:basedOn w:val="Standardskriftforavsnitt"/>
    <w:uiPriority w:val="99"/>
    <w:unhideWhenUsed/>
    <w:rsid w:val="003C4B97"/>
    <w:rPr>
      <w:color w:val="0563C1"/>
      <w:u w:val="single"/>
    </w:rPr>
  </w:style>
  <w:style w:type="character" w:styleId="Merknadsreferanse">
    <w:name w:val="annotation reference"/>
    <w:basedOn w:val="Standardskriftforavsnitt"/>
    <w:uiPriority w:val="99"/>
    <w:semiHidden/>
    <w:unhideWhenUsed/>
    <w:rsid w:val="00233B56"/>
    <w:rPr>
      <w:sz w:val="16"/>
      <w:szCs w:val="16"/>
    </w:rPr>
  </w:style>
  <w:style w:type="paragraph" w:styleId="Merknadstekst">
    <w:name w:val="annotation text"/>
    <w:basedOn w:val="Normal"/>
    <w:link w:val="MerknadstekstTegn"/>
    <w:uiPriority w:val="99"/>
    <w:unhideWhenUsed/>
    <w:rsid w:val="00233B56"/>
    <w:pPr>
      <w:spacing w:line="240" w:lineRule="auto"/>
    </w:pPr>
    <w:rPr>
      <w:sz w:val="20"/>
      <w:szCs w:val="20"/>
    </w:rPr>
  </w:style>
  <w:style w:type="character" w:customStyle="1" w:styleId="MerknadstekstTegn">
    <w:name w:val="Merknadstekst Tegn"/>
    <w:basedOn w:val="Standardskriftforavsnitt"/>
    <w:link w:val="Merknadstekst"/>
    <w:uiPriority w:val="99"/>
    <w:rsid w:val="00233B56"/>
    <w:rPr>
      <w:sz w:val="20"/>
      <w:szCs w:val="20"/>
    </w:rPr>
  </w:style>
  <w:style w:type="paragraph" w:styleId="Kommentaremne">
    <w:name w:val="annotation subject"/>
    <w:basedOn w:val="Merknadstekst"/>
    <w:next w:val="Merknadstekst"/>
    <w:link w:val="KommentaremneTegn"/>
    <w:uiPriority w:val="99"/>
    <w:semiHidden/>
    <w:unhideWhenUsed/>
    <w:rsid w:val="00233B56"/>
    <w:rPr>
      <w:b/>
      <w:bCs/>
    </w:rPr>
  </w:style>
  <w:style w:type="character" w:customStyle="1" w:styleId="KommentaremneTegn">
    <w:name w:val="Kommentaremne Tegn"/>
    <w:basedOn w:val="MerknadstekstTegn"/>
    <w:link w:val="Kommentaremne"/>
    <w:uiPriority w:val="99"/>
    <w:semiHidden/>
    <w:rsid w:val="00233B56"/>
    <w:rPr>
      <w:b/>
      <w:bCs/>
      <w:sz w:val="20"/>
      <w:szCs w:val="20"/>
    </w:rPr>
  </w:style>
  <w:style w:type="paragraph" w:styleId="Fotnotetekst">
    <w:name w:val="footnote text"/>
    <w:basedOn w:val="Normal"/>
    <w:link w:val="FotnotetekstTegn"/>
    <w:uiPriority w:val="99"/>
    <w:semiHidden/>
    <w:unhideWhenUsed/>
    <w:rsid w:val="006367F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367F7"/>
    <w:rPr>
      <w:sz w:val="20"/>
      <w:szCs w:val="20"/>
    </w:rPr>
  </w:style>
  <w:style w:type="character" w:styleId="Fotnotereferanse">
    <w:name w:val="footnote reference"/>
    <w:basedOn w:val="Standardskriftforavsnitt"/>
    <w:uiPriority w:val="99"/>
    <w:semiHidden/>
    <w:unhideWhenUsed/>
    <w:rsid w:val="006367F7"/>
    <w:rPr>
      <w:vertAlign w:val="superscript"/>
    </w:rPr>
  </w:style>
  <w:style w:type="paragraph" w:styleId="Revisjon">
    <w:name w:val="Revision"/>
    <w:hidden/>
    <w:uiPriority w:val="99"/>
    <w:semiHidden/>
    <w:rsid w:val="002B6F96"/>
    <w:pPr>
      <w:spacing w:after="0" w:line="240" w:lineRule="auto"/>
    </w:pPr>
  </w:style>
  <w:style w:type="character" w:styleId="Ulstomtale">
    <w:name w:val="Unresolved Mention"/>
    <w:basedOn w:val="Standardskriftforavsnitt"/>
    <w:uiPriority w:val="99"/>
    <w:semiHidden/>
    <w:unhideWhenUsed/>
    <w:rsid w:val="00FD3CD2"/>
    <w:rPr>
      <w:color w:val="605E5C"/>
      <w:shd w:val="clear" w:color="auto" w:fill="E1DFDD"/>
    </w:rPr>
  </w:style>
  <w:style w:type="paragraph" w:styleId="NormalWeb">
    <w:name w:val="Normal (Web)"/>
    <w:basedOn w:val="Normal"/>
    <w:uiPriority w:val="99"/>
    <w:semiHidden/>
    <w:unhideWhenUsed/>
    <w:rsid w:val="006B717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rsid w:val="00FC1942"/>
    <w:rPr>
      <w:rFonts w:ascii="DepCentury Old Style" w:eastAsia="Times New Roman" w:hAnsi="DepCentury Old Style" w:cs="Times New Roman"/>
      <w:b/>
      <w:caps/>
      <w:kern w:val="28"/>
      <w:sz w:val="24"/>
      <w:szCs w:val="20"/>
    </w:rPr>
  </w:style>
  <w:style w:type="character" w:customStyle="1" w:styleId="Overskrift2Tegn">
    <w:name w:val="Overskrift 2 Tegn"/>
    <w:basedOn w:val="Standardskriftforavsnitt"/>
    <w:link w:val="Overskrift2"/>
    <w:rsid w:val="00FC1942"/>
    <w:rPr>
      <w:rFonts w:ascii="DepCentury Old Style" w:eastAsia="Times New Roman" w:hAnsi="DepCentury Old Style" w:cs="Times New Roman"/>
      <w:b/>
      <w:kern w:val="28"/>
      <w:sz w:val="24"/>
      <w:szCs w:val="20"/>
    </w:rPr>
  </w:style>
  <w:style w:type="character" w:customStyle="1" w:styleId="Overskrift3Tegn">
    <w:name w:val="Overskrift 3 Tegn"/>
    <w:basedOn w:val="Standardskriftforavsnitt"/>
    <w:link w:val="Overskrift3"/>
    <w:rsid w:val="00FC1942"/>
    <w:rPr>
      <w:rFonts w:ascii="DepCentury Old Style" w:eastAsia="Times New Roman" w:hAnsi="DepCentury Old Style" w:cs="Times New Roman"/>
      <w:kern w:val="28"/>
      <w:sz w:val="24"/>
      <w:szCs w:val="20"/>
    </w:rPr>
  </w:style>
  <w:style w:type="character" w:customStyle="1" w:styleId="Overskrift4Tegn">
    <w:name w:val="Overskrift 4 Tegn"/>
    <w:basedOn w:val="Standardskriftforavsnitt"/>
    <w:link w:val="Overskrift4"/>
    <w:rsid w:val="00FC1942"/>
    <w:rPr>
      <w:rFonts w:ascii="DepCentury Old Style" w:eastAsia="Times New Roman" w:hAnsi="DepCentury Old Style" w:cs="Times New Roman"/>
      <w:kern w:val="28"/>
      <w:sz w:val="24"/>
      <w:szCs w:val="20"/>
    </w:rPr>
  </w:style>
  <w:style w:type="character" w:customStyle="1" w:styleId="Overskrift5Tegn">
    <w:name w:val="Overskrift 5 Tegn"/>
    <w:basedOn w:val="Standardskriftforavsnitt"/>
    <w:link w:val="Overskrift5"/>
    <w:rsid w:val="00FC1942"/>
    <w:rPr>
      <w:rFonts w:ascii="DepCentury Old Style" w:eastAsia="Times New Roman" w:hAnsi="DepCentury Old Style" w:cs="Times New Roman"/>
      <w:kern w:val="28"/>
      <w:sz w:val="24"/>
      <w:szCs w:val="20"/>
    </w:rPr>
  </w:style>
  <w:style w:type="character" w:customStyle="1" w:styleId="Overskrift6Tegn">
    <w:name w:val="Overskrift 6 Tegn"/>
    <w:basedOn w:val="Standardskriftforavsnitt"/>
    <w:link w:val="Overskrift6"/>
    <w:rsid w:val="00FC1942"/>
    <w:rPr>
      <w:rFonts w:ascii="DepCentury Old Style" w:eastAsia="Times New Roman" w:hAnsi="DepCentury Old Style" w:cs="Times New Roman"/>
      <w:kern w:val="28"/>
      <w:sz w:val="24"/>
      <w:szCs w:val="20"/>
    </w:rPr>
  </w:style>
  <w:style w:type="character" w:customStyle="1" w:styleId="Overskrift7Tegn">
    <w:name w:val="Overskrift 7 Tegn"/>
    <w:basedOn w:val="Standardskriftforavsnitt"/>
    <w:link w:val="Overskrift7"/>
    <w:rsid w:val="00FC1942"/>
    <w:rPr>
      <w:rFonts w:ascii="DepCentury Old Style" w:eastAsia="Times New Roman" w:hAnsi="DepCentury Old Style" w:cs="Times New Roman"/>
      <w:kern w:val="28"/>
      <w:sz w:val="24"/>
      <w:szCs w:val="20"/>
    </w:rPr>
  </w:style>
  <w:style w:type="character" w:customStyle="1" w:styleId="Overskrift8Tegn">
    <w:name w:val="Overskrift 8 Tegn"/>
    <w:basedOn w:val="Standardskriftforavsnitt"/>
    <w:link w:val="Overskrift8"/>
    <w:rsid w:val="00FC1942"/>
    <w:rPr>
      <w:rFonts w:ascii="DepCentury Old Style" w:eastAsia="Times New Roman" w:hAnsi="DepCentury Old Style" w:cs="Times New Roman"/>
      <w:kern w:val="28"/>
      <w:sz w:val="24"/>
      <w:szCs w:val="20"/>
    </w:rPr>
  </w:style>
  <w:style w:type="character" w:customStyle="1" w:styleId="Overskrift9Tegn">
    <w:name w:val="Overskrift 9 Tegn"/>
    <w:basedOn w:val="Standardskriftforavsnitt"/>
    <w:link w:val="Overskrift9"/>
    <w:rsid w:val="00FC1942"/>
    <w:rPr>
      <w:rFonts w:ascii="DepCentury Old Style" w:eastAsia="Times New Roman" w:hAnsi="DepCentury Old Style" w:cs="Times New Roman"/>
      <w:kern w:val="28"/>
      <w:sz w:val="24"/>
      <w:szCs w:val="20"/>
    </w:rPr>
  </w:style>
  <w:style w:type="character" w:styleId="Fulgthyperkobling">
    <w:name w:val="FollowedHyperlink"/>
    <w:basedOn w:val="Standardskriftforavsnitt"/>
    <w:uiPriority w:val="99"/>
    <w:semiHidden/>
    <w:unhideWhenUsed/>
    <w:rsid w:val="00D50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349">
      <w:bodyDiv w:val="1"/>
      <w:marLeft w:val="0"/>
      <w:marRight w:val="0"/>
      <w:marTop w:val="0"/>
      <w:marBottom w:val="0"/>
      <w:divBdr>
        <w:top w:val="none" w:sz="0" w:space="0" w:color="auto"/>
        <w:left w:val="none" w:sz="0" w:space="0" w:color="auto"/>
        <w:bottom w:val="none" w:sz="0" w:space="0" w:color="auto"/>
        <w:right w:val="none" w:sz="0" w:space="0" w:color="auto"/>
      </w:divBdr>
    </w:div>
    <w:div w:id="1024672420">
      <w:bodyDiv w:val="1"/>
      <w:marLeft w:val="0"/>
      <w:marRight w:val="0"/>
      <w:marTop w:val="0"/>
      <w:marBottom w:val="0"/>
      <w:divBdr>
        <w:top w:val="none" w:sz="0" w:space="0" w:color="auto"/>
        <w:left w:val="none" w:sz="0" w:space="0" w:color="auto"/>
        <w:bottom w:val="none" w:sz="0" w:space="0" w:color="auto"/>
        <w:right w:val="none" w:sz="0" w:space="0" w:color="auto"/>
      </w:divBdr>
    </w:div>
    <w:div w:id="1053502526">
      <w:bodyDiv w:val="1"/>
      <w:marLeft w:val="0"/>
      <w:marRight w:val="0"/>
      <w:marTop w:val="0"/>
      <w:marBottom w:val="0"/>
      <w:divBdr>
        <w:top w:val="none" w:sz="0" w:space="0" w:color="auto"/>
        <w:left w:val="none" w:sz="0" w:space="0" w:color="auto"/>
        <w:bottom w:val="none" w:sz="0" w:space="0" w:color="auto"/>
        <w:right w:val="none" w:sz="0" w:space="0" w:color="auto"/>
      </w:divBdr>
    </w:div>
    <w:div w:id="12507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15A8-A888-43E2-A37F-8F70E98F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3845</Words>
  <Characters>23689</Characters>
  <Application>Microsoft Office Word</Application>
  <DocSecurity>4</DocSecurity>
  <Lines>538</Lines>
  <Paragraphs>252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2025-06-12T12:20:00Z</dcterms:created>
  <dcterms:modified xsi:type="dcterms:W3CDTF">2025-06-12T12:20:00Z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605b63-4aad-46a3-aa9d-a839194239a5_Enabled">
    <vt:lpwstr>true</vt:lpwstr>
  </property>
  <property fmtid="{D5CDD505-2E9C-101B-9397-08002B2CF9AE}" pid="3" name="MSIP_Label_24605b63-4aad-46a3-aa9d-a839194239a5_SetDate">
    <vt:lpwstr>2023-11-08T22:27:53Z</vt:lpwstr>
  </property>
  <property fmtid="{D5CDD505-2E9C-101B-9397-08002B2CF9AE}" pid="4" name="MSIP_Label_24605b63-4aad-46a3-aa9d-a839194239a5_Method">
    <vt:lpwstr>Standard</vt:lpwstr>
  </property>
  <property fmtid="{D5CDD505-2E9C-101B-9397-08002B2CF9AE}" pid="5" name="MSIP_Label_24605b63-4aad-46a3-aa9d-a839194239a5_Name">
    <vt:lpwstr>Intern (NFD)</vt:lpwstr>
  </property>
  <property fmtid="{D5CDD505-2E9C-101B-9397-08002B2CF9AE}" pid="6" name="MSIP_Label_24605b63-4aad-46a3-aa9d-a839194239a5_SiteId">
    <vt:lpwstr>f696e186-1c3b-44cd-bf76-5ace0e7007bd</vt:lpwstr>
  </property>
  <property fmtid="{D5CDD505-2E9C-101B-9397-08002B2CF9AE}" pid="7" name="MSIP_Label_24605b63-4aad-46a3-aa9d-a839194239a5_ActionId">
    <vt:lpwstr>787c5024-a8ce-4dbc-b264-a6f03837ac34</vt:lpwstr>
  </property>
  <property fmtid="{D5CDD505-2E9C-101B-9397-08002B2CF9AE}" pid="8" name="MSIP_Label_24605b63-4aad-46a3-aa9d-a839194239a5_ContentBits">
    <vt:lpwstr>0</vt:lpwstr>
  </property>
</Properties>
</file>