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2F75" w14:textId="77777777" w:rsidR="00000000" w:rsidRPr="00CD2424" w:rsidRDefault="00976207" w:rsidP="00CD2424">
      <w:pPr>
        <w:pStyle w:val="PublTittel"/>
        <w:rPr>
          <w:rStyle w:val="skrift-hevet"/>
        </w:rPr>
      </w:pPr>
      <w:r w:rsidRPr="00CD2424">
        <w:t xml:space="preserve">Handlingsplan for </w:t>
      </w:r>
      <w:proofErr w:type="spellStart"/>
      <w:r w:rsidRPr="00CD2424">
        <w:t>auka</w:t>
      </w:r>
      <w:proofErr w:type="spellEnd"/>
      <w:r w:rsidRPr="00CD2424">
        <w:t xml:space="preserve"> inkludering i </w:t>
      </w:r>
      <w:proofErr w:type="spellStart"/>
      <w:r w:rsidRPr="00CD2424">
        <w:t>eit</w:t>
      </w:r>
      <w:proofErr w:type="spellEnd"/>
      <w:r w:rsidRPr="00CD2424">
        <w:t xml:space="preserve"> digitalt samfunn</w:t>
      </w:r>
    </w:p>
    <w:p w14:paraId="3F126921" w14:textId="77777777" w:rsidR="00000000" w:rsidRPr="00CD2424" w:rsidRDefault="00976207" w:rsidP="00CD2424">
      <w:pPr>
        <w:pStyle w:val="Overskrift1"/>
      </w:pPr>
      <w:r w:rsidRPr="00CD2424">
        <w:t>Forord</w:t>
      </w:r>
    </w:p>
    <w:p w14:paraId="4057F7B9" w14:textId="5F7B88AB" w:rsidR="00000000" w:rsidRPr="00CD2424" w:rsidRDefault="00976207" w:rsidP="00CD2424">
      <w:r w:rsidRPr="00CD2424">
        <w:t xml:space="preserve">Digitalisering gir nye </w:t>
      </w:r>
      <w:proofErr w:type="spellStart"/>
      <w:r w:rsidRPr="00CD2424">
        <w:t>moglegheiter</w:t>
      </w:r>
      <w:proofErr w:type="spellEnd"/>
      <w:r w:rsidRPr="00CD2424">
        <w:t xml:space="preserve">, også </w:t>
      </w:r>
      <w:proofErr w:type="spellStart"/>
      <w:r w:rsidRPr="00CD2424">
        <w:t>moglegheiter</w:t>
      </w:r>
      <w:proofErr w:type="spellEnd"/>
      <w:r w:rsidRPr="00CD2424">
        <w:t xml:space="preserve"> for å</w:t>
      </w:r>
      <w:r w:rsidRPr="00CD2424">
        <w:t xml:space="preserve"> inkludere </w:t>
      </w:r>
      <w:proofErr w:type="spellStart"/>
      <w:r w:rsidRPr="00CD2424">
        <w:t>fleire</w:t>
      </w:r>
      <w:proofErr w:type="spellEnd"/>
      <w:r w:rsidRPr="00CD2424">
        <w:t xml:space="preserve"> i fellesskapet. Men viss vi </w:t>
      </w:r>
      <w:proofErr w:type="spellStart"/>
      <w:r w:rsidRPr="00CD2424">
        <w:t>ikkje</w:t>
      </w:r>
      <w:proofErr w:type="spellEnd"/>
      <w:r w:rsidRPr="00CD2424">
        <w:t xml:space="preserve"> legg til rette for at flest </w:t>
      </w:r>
      <w:proofErr w:type="spellStart"/>
      <w:r w:rsidRPr="00CD2424">
        <w:t>mogleg</w:t>
      </w:r>
      <w:proofErr w:type="spellEnd"/>
      <w:r w:rsidRPr="00CD2424">
        <w:t xml:space="preserve"> skal delta etter evne, risikerer vi å bidra til digital </w:t>
      </w:r>
      <w:proofErr w:type="spellStart"/>
      <w:r w:rsidRPr="00CD2424">
        <w:t>utanforskap</w:t>
      </w:r>
      <w:proofErr w:type="spellEnd"/>
      <w:r w:rsidRPr="00CD2424">
        <w:t>.</w:t>
      </w:r>
    </w:p>
    <w:p w14:paraId="09C73ACB" w14:textId="77777777" w:rsidR="00000000" w:rsidRPr="00CD2424" w:rsidRDefault="00976207" w:rsidP="00CD2424">
      <w:r w:rsidRPr="00CD2424">
        <w:t xml:space="preserve">Digitalisering er </w:t>
      </w:r>
      <w:proofErr w:type="spellStart"/>
      <w:r w:rsidRPr="00CD2424">
        <w:t>eit</w:t>
      </w:r>
      <w:proofErr w:type="spellEnd"/>
      <w:r w:rsidRPr="00CD2424">
        <w:t xml:space="preserve"> middel til å inkludere </w:t>
      </w:r>
      <w:proofErr w:type="spellStart"/>
      <w:r w:rsidRPr="00CD2424">
        <w:t>fleire</w:t>
      </w:r>
      <w:proofErr w:type="spellEnd"/>
      <w:r w:rsidRPr="00CD2424">
        <w:t xml:space="preserve"> i samfunnet, </w:t>
      </w:r>
      <w:proofErr w:type="spellStart"/>
      <w:r w:rsidRPr="00CD2424">
        <w:t>ikkje</w:t>
      </w:r>
      <w:proofErr w:type="spellEnd"/>
      <w:r w:rsidRPr="00CD2424">
        <w:t xml:space="preserve"> </w:t>
      </w:r>
      <w:proofErr w:type="spellStart"/>
      <w:r w:rsidRPr="00CD2424">
        <w:t>eit</w:t>
      </w:r>
      <w:proofErr w:type="spellEnd"/>
      <w:r w:rsidRPr="00CD2424">
        <w:t xml:space="preserve"> mål i seg </w:t>
      </w:r>
      <w:proofErr w:type="spellStart"/>
      <w:r w:rsidRPr="00CD2424">
        <w:t>sjølv</w:t>
      </w:r>
      <w:proofErr w:type="spellEnd"/>
      <w:r w:rsidRPr="00CD2424">
        <w:t xml:space="preserve">. Vi har </w:t>
      </w:r>
      <w:r w:rsidRPr="00CD2424">
        <w:t xml:space="preserve">ansvar for å levere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tenester</w:t>
      </w:r>
      <w:proofErr w:type="spellEnd"/>
      <w:r w:rsidRPr="00CD2424">
        <w:t xml:space="preserve"> til alle, også til </w:t>
      </w:r>
      <w:proofErr w:type="spellStart"/>
      <w:r w:rsidRPr="00CD2424">
        <w:t>dei</w:t>
      </w:r>
      <w:proofErr w:type="spellEnd"/>
      <w:r w:rsidRPr="00CD2424">
        <w:t xml:space="preserve"> som </w:t>
      </w:r>
      <w:proofErr w:type="spellStart"/>
      <w:r w:rsidRPr="00CD2424">
        <w:t>ikkje</w:t>
      </w:r>
      <w:proofErr w:type="spellEnd"/>
      <w:r w:rsidRPr="00CD2424">
        <w:t xml:space="preserve"> kan eller ønsker å bruke digitale verktøy og </w:t>
      </w:r>
      <w:proofErr w:type="spellStart"/>
      <w:r w:rsidRPr="00CD2424">
        <w:t>tenester</w:t>
      </w:r>
      <w:proofErr w:type="spellEnd"/>
      <w:r w:rsidRPr="00CD2424">
        <w:t>.</w:t>
      </w:r>
    </w:p>
    <w:p w14:paraId="3B273545" w14:textId="77777777" w:rsidR="00000000" w:rsidRPr="00CD2424" w:rsidRDefault="00976207" w:rsidP="00CD2424">
      <w:r w:rsidRPr="00CD2424">
        <w:t xml:space="preserve">For </w:t>
      </w:r>
      <w:proofErr w:type="spellStart"/>
      <w:r w:rsidRPr="00CD2424">
        <w:t>dei</w:t>
      </w:r>
      <w:proofErr w:type="spellEnd"/>
      <w:r w:rsidRPr="00CD2424">
        <w:t xml:space="preserve"> fleste av oss </w:t>
      </w:r>
      <w:proofErr w:type="spellStart"/>
      <w:r w:rsidRPr="00CD2424">
        <w:t>gjer</w:t>
      </w:r>
      <w:proofErr w:type="spellEnd"/>
      <w:r w:rsidRPr="00CD2424">
        <w:t xml:space="preserve"> teknologien </w:t>
      </w:r>
      <w:proofErr w:type="spellStart"/>
      <w:r w:rsidRPr="00CD2424">
        <w:t>kvardagen</w:t>
      </w:r>
      <w:proofErr w:type="spellEnd"/>
      <w:r w:rsidRPr="00CD2424">
        <w:t xml:space="preserve"> </w:t>
      </w:r>
      <w:proofErr w:type="spellStart"/>
      <w:r w:rsidRPr="00CD2424">
        <w:t>enklare</w:t>
      </w:r>
      <w:proofErr w:type="spellEnd"/>
      <w:r w:rsidRPr="00CD2424">
        <w:t xml:space="preserve">. Det gir oss også tilgang på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teneste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vår eigen heim, sam</w:t>
      </w:r>
      <w:r w:rsidRPr="00CD2424">
        <w:t xml:space="preserve">e kvar vi bur i landet. Digitale </w:t>
      </w:r>
      <w:proofErr w:type="spellStart"/>
      <w:r w:rsidRPr="00CD2424">
        <w:t>løysingar</w:t>
      </w:r>
      <w:proofErr w:type="spellEnd"/>
      <w:r w:rsidRPr="00CD2424">
        <w:t xml:space="preserve"> vil også </w:t>
      </w:r>
      <w:proofErr w:type="spellStart"/>
      <w:r w:rsidRPr="00CD2424">
        <w:t>vere</w:t>
      </w:r>
      <w:proofErr w:type="spellEnd"/>
      <w:r w:rsidRPr="00CD2424">
        <w:t xml:space="preserve"> viktig i ei framtid der </w:t>
      </w:r>
      <w:proofErr w:type="spellStart"/>
      <w:r w:rsidRPr="00CD2424">
        <w:t>ein</w:t>
      </w:r>
      <w:proofErr w:type="spellEnd"/>
      <w:r w:rsidRPr="00CD2424">
        <w:t xml:space="preserve"> </w:t>
      </w:r>
      <w:proofErr w:type="spellStart"/>
      <w:r w:rsidRPr="00CD2424">
        <w:t>lågare</w:t>
      </w:r>
      <w:proofErr w:type="spellEnd"/>
      <w:r w:rsidRPr="00CD2424">
        <w:t xml:space="preserve"> del av befolkninga er i yrkesaktiv alder.</w:t>
      </w:r>
    </w:p>
    <w:p w14:paraId="6A336265" w14:textId="77777777" w:rsidR="00000000" w:rsidRPr="00CD2424" w:rsidRDefault="00976207" w:rsidP="00CD2424">
      <w:r w:rsidRPr="00CD2424">
        <w:t xml:space="preserve">Digitale </w:t>
      </w:r>
      <w:proofErr w:type="spellStart"/>
      <w:r w:rsidRPr="00CD2424">
        <w:t>løysingar</w:t>
      </w:r>
      <w:proofErr w:type="spellEnd"/>
      <w:r w:rsidRPr="00CD2424">
        <w:t xml:space="preserve"> </w:t>
      </w:r>
      <w:proofErr w:type="spellStart"/>
      <w:r w:rsidRPr="00CD2424">
        <w:t>legg</w:t>
      </w:r>
      <w:proofErr w:type="spellEnd"/>
      <w:r w:rsidRPr="00CD2424">
        <w:t xml:space="preserve"> opp til stor grad av «</w:t>
      </w:r>
      <w:proofErr w:type="spellStart"/>
      <w:r w:rsidRPr="00CD2424">
        <w:t>sjølvbetening</w:t>
      </w:r>
      <w:proofErr w:type="spellEnd"/>
      <w:r w:rsidRPr="00CD2424">
        <w:t xml:space="preserve">». Derfor er det viktig at både </w:t>
      </w:r>
      <w:proofErr w:type="spellStart"/>
      <w:r w:rsidRPr="00CD2424">
        <w:t>offentlege</w:t>
      </w:r>
      <w:proofErr w:type="spellEnd"/>
      <w:r w:rsidRPr="00CD2424">
        <w:t xml:space="preserve"> og private </w:t>
      </w:r>
      <w:proofErr w:type="spellStart"/>
      <w:r w:rsidRPr="00CD2424">
        <w:t>aktørar</w:t>
      </w:r>
      <w:proofErr w:type="spellEnd"/>
      <w:r w:rsidRPr="00CD2424">
        <w:t xml:space="preserve"> </w:t>
      </w:r>
      <w:proofErr w:type="spellStart"/>
      <w:r w:rsidRPr="00CD2424">
        <w:t>l</w:t>
      </w:r>
      <w:r w:rsidRPr="00CD2424">
        <w:t>agar</w:t>
      </w:r>
      <w:proofErr w:type="spellEnd"/>
      <w:r w:rsidRPr="00CD2424">
        <w:t xml:space="preserve"> digitale </w:t>
      </w:r>
      <w:proofErr w:type="spellStart"/>
      <w:r w:rsidRPr="00CD2424">
        <w:t>tenester</w:t>
      </w:r>
      <w:proofErr w:type="spellEnd"/>
      <w:r w:rsidRPr="00CD2424">
        <w:t xml:space="preserve"> som er enkle å bruke og forstå, slik at </w:t>
      </w:r>
      <w:proofErr w:type="spellStart"/>
      <w:r w:rsidRPr="00CD2424">
        <w:t>ein</w:t>
      </w:r>
      <w:proofErr w:type="spellEnd"/>
      <w:r w:rsidRPr="00CD2424">
        <w:t xml:space="preserve"> </w:t>
      </w:r>
      <w:proofErr w:type="spellStart"/>
      <w:r w:rsidRPr="00CD2424">
        <w:t>ikkje</w:t>
      </w:r>
      <w:proofErr w:type="spellEnd"/>
      <w:r w:rsidRPr="00CD2424">
        <w:t xml:space="preserve"> treng byråkratisk kompetanse eller spesialkompetanse for å ta </w:t>
      </w:r>
      <w:proofErr w:type="spellStart"/>
      <w:r w:rsidRPr="00CD2424">
        <w:t>dei</w:t>
      </w:r>
      <w:proofErr w:type="spellEnd"/>
      <w:r w:rsidRPr="00CD2424">
        <w:t xml:space="preserve"> i bruk. For </w:t>
      </w:r>
      <w:proofErr w:type="spellStart"/>
      <w:r w:rsidRPr="00CD2424">
        <w:t>nokon</w:t>
      </w:r>
      <w:proofErr w:type="spellEnd"/>
      <w:r w:rsidRPr="00CD2424">
        <w:t xml:space="preserve"> blir terskelen for </w:t>
      </w:r>
      <w:proofErr w:type="spellStart"/>
      <w:r w:rsidRPr="00CD2424">
        <w:t>høg</w:t>
      </w:r>
      <w:proofErr w:type="spellEnd"/>
      <w:r w:rsidRPr="00CD2424">
        <w:t xml:space="preserve">. Då er det lett å falle </w:t>
      </w:r>
      <w:proofErr w:type="spellStart"/>
      <w:r w:rsidRPr="00CD2424">
        <w:t>utanfor</w:t>
      </w:r>
      <w:proofErr w:type="spellEnd"/>
      <w:r w:rsidRPr="00CD2424">
        <w:t>.</w:t>
      </w:r>
    </w:p>
    <w:p w14:paraId="50529DB9" w14:textId="77777777" w:rsidR="00000000" w:rsidRPr="00CD2424" w:rsidRDefault="00976207" w:rsidP="00CD2424">
      <w:r w:rsidRPr="00CD2424">
        <w:t xml:space="preserve">Det er også store </w:t>
      </w:r>
      <w:proofErr w:type="spellStart"/>
      <w:r w:rsidRPr="00CD2424">
        <w:t>variasjonar</w:t>
      </w:r>
      <w:proofErr w:type="spellEnd"/>
      <w:r w:rsidRPr="00CD2424">
        <w:t xml:space="preserve"> i befolkninga</w:t>
      </w:r>
      <w:r w:rsidRPr="00CD2424">
        <w:t xml:space="preserve">. Det er </w:t>
      </w:r>
      <w:proofErr w:type="spellStart"/>
      <w:r w:rsidRPr="00CD2424">
        <w:t>eit</w:t>
      </w:r>
      <w:proofErr w:type="spellEnd"/>
      <w:r w:rsidRPr="00CD2424">
        <w:t xml:space="preserve"> mål at alle skal ha mest </w:t>
      </w:r>
      <w:proofErr w:type="spellStart"/>
      <w:r w:rsidRPr="00CD2424">
        <w:t>mogeleg</w:t>
      </w:r>
      <w:proofErr w:type="spellEnd"/>
      <w:r w:rsidRPr="00CD2424">
        <w:t xml:space="preserve"> </w:t>
      </w:r>
      <w:r w:rsidRPr="00CD2424">
        <w:t xml:space="preserve">lik tilgang til </w:t>
      </w:r>
      <w:proofErr w:type="spellStart"/>
      <w:r w:rsidRPr="00CD2424">
        <w:t>grunnleggjande</w:t>
      </w:r>
      <w:proofErr w:type="spellEnd"/>
      <w:r w:rsidRPr="00CD2424">
        <w:t xml:space="preserve"> digitale </w:t>
      </w:r>
      <w:proofErr w:type="spellStart"/>
      <w:r w:rsidRPr="00CD2424">
        <w:t>løysingar</w:t>
      </w:r>
      <w:proofErr w:type="spellEnd"/>
      <w:r w:rsidRPr="00CD2424">
        <w:t xml:space="preserve">, og at alle som </w:t>
      </w:r>
      <w:proofErr w:type="spellStart"/>
      <w:r w:rsidRPr="00CD2424">
        <w:t>ønskjer</w:t>
      </w:r>
      <w:proofErr w:type="spellEnd"/>
      <w:r w:rsidRPr="00CD2424">
        <w:t xml:space="preserve"> det har kunnskap</w:t>
      </w:r>
      <w:r w:rsidRPr="00CD2424">
        <w:t xml:space="preserve"> om korleis </w:t>
      </w:r>
      <w:proofErr w:type="spellStart"/>
      <w:r w:rsidRPr="00CD2424">
        <w:t>løysingane</w:t>
      </w:r>
      <w:proofErr w:type="spellEnd"/>
      <w:r w:rsidRPr="00CD2424">
        <w:t xml:space="preserve"> kan brukast.</w:t>
      </w:r>
    </w:p>
    <w:p w14:paraId="0C79A4AB" w14:textId="77777777" w:rsidR="00000000" w:rsidRPr="00CD2424" w:rsidRDefault="00976207" w:rsidP="00CD2424">
      <w:pPr>
        <w:rPr>
          <w:rStyle w:val="halvfet"/>
        </w:rPr>
      </w:pPr>
      <w:r w:rsidRPr="00CD2424">
        <w:t xml:space="preserve">Denne handlingsplanen gjeld </w:t>
      </w:r>
      <w:proofErr w:type="spellStart"/>
      <w:r w:rsidRPr="00CD2424">
        <w:t>frå</w:t>
      </w:r>
      <w:proofErr w:type="spellEnd"/>
      <w:r w:rsidRPr="00CD2424">
        <w:t xml:space="preserve"> 2023 til 2026. Målet med handlingsplanen er å </w:t>
      </w:r>
      <w:proofErr w:type="spellStart"/>
      <w:r w:rsidRPr="00CD2424">
        <w:t>motver</w:t>
      </w:r>
      <w:r w:rsidRPr="00CD2424">
        <w:t>ke</w:t>
      </w:r>
      <w:proofErr w:type="spellEnd"/>
      <w:r w:rsidRPr="00CD2424">
        <w:t xml:space="preserve"> digital </w:t>
      </w:r>
      <w:proofErr w:type="spellStart"/>
      <w:r w:rsidRPr="00CD2424">
        <w:t>utanforskap</w:t>
      </w:r>
      <w:proofErr w:type="spellEnd"/>
      <w:r w:rsidRPr="00CD2424">
        <w:t xml:space="preserve"> og legge til rette for at alle blir inkludert i samfunnet.</w:t>
      </w:r>
    </w:p>
    <w:p w14:paraId="31AEDB29" w14:textId="77777777" w:rsidR="00000000" w:rsidRPr="00CD2424" w:rsidRDefault="00976207" w:rsidP="00CD2424">
      <w:pPr>
        <w:rPr>
          <w:rStyle w:val="kursiv"/>
        </w:rPr>
      </w:pPr>
      <w:r w:rsidRPr="00CD2424">
        <w:t>Sigbjørn Gjelsvik</w:t>
      </w:r>
      <w:r w:rsidRPr="00CD2424">
        <w:br/>
      </w:r>
      <w:r w:rsidRPr="00CD2424">
        <w:rPr>
          <w:rStyle w:val="kursiv"/>
        </w:rPr>
        <w:t xml:space="preserve">kommunal- og </w:t>
      </w:r>
      <w:proofErr w:type="spellStart"/>
      <w:r w:rsidRPr="00CD2424">
        <w:rPr>
          <w:rStyle w:val="kursiv"/>
        </w:rPr>
        <w:t>distriktsminister</w:t>
      </w:r>
      <w:proofErr w:type="spellEnd"/>
    </w:p>
    <w:p w14:paraId="1C1A7FB9" w14:textId="77777777" w:rsidR="00000000" w:rsidRPr="00CD2424" w:rsidRDefault="00976207" w:rsidP="00CD2424">
      <w:pPr>
        <w:pStyle w:val="Overskrift1"/>
      </w:pPr>
      <w:r w:rsidRPr="00CD2424">
        <w:t>Innleiing</w:t>
      </w:r>
    </w:p>
    <w:p w14:paraId="3FA2AF27" w14:textId="77777777" w:rsidR="00000000" w:rsidRPr="00CD2424" w:rsidRDefault="00976207" w:rsidP="00CD2424">
      <w:r w:rsidRPr="00CD2424">
        <w:t xml:space="preserve">Alle </w:t>
      </w:r>
      <w:proofErr w:type="spellStart"/>
      <w:r w:rsidRPr="00CD2424">
        <w:t>innbyggjarar</w:t>
      </w:r>
      <w:proofErr w:type="spellEnd"/>
      <w:r w:rsidRPr="00CD2424">
        <w:t xml:space="preserve"> skal få likeverdige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tenester</w:t>
      </w:r>
      <w:proofErr w:type="spellEnd"/>
      <w:r w:rsidRPr="00CD2424">
        <w:t xml:space="preserve">, uavhengig av bakgrunn, </w:t>
      </w:r>
      <w:proofErr w:type="spellStart"/>
      <w:r w:rsidRPr="00CD2424">
        <w:t>språkkunnskapar</w:t>
      </w:r>
      <w:proofErr w:type="spellEnd"/>
      <w:r w:rsidRPr="00CD2424">
        <w:t>, alder osv. Tilga</w:t>
      </w:r>
      <w:r w:rsidRPr="00CD2424">
        <w:t xml:space="preserve">ng til likeverdige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tenester</w:t>
      </w:r>
      <w:proofErr w:type="spellEnd"/>
      <w:r w:rsidRPr="00CD2424">
        <w:t xml:space="preserve"> </w:t>
      </w:r>
      <w:proofErr w:type="spellStart"/>
      <w:r w:rsidRPr="00CD2424">
        <w:t>handlar</w:t>
      </w:r>
      <w:proofErr w:type="spellEnd"/>
      <w:r w:rsidRPr="00CD2424">
        <w:t xml:space="preserve"> om å ha like </w:t>
      </w:r>
      <w:proofErr w:type="spellStart"/>
      <w:r w:rsidRPr="00CD2424">
        <w:t>sjansar</w:t>
      </w:r>
      <w:proofErr w:type="spellEnd"/>
      <w:r w:rsidRPr="00CD2424">
        <w:t xml:space="preserve"> til å delta og å bidra i samfunnet. I praksis </w:t>
      </w:r>
      <w:proofErr w:type="spellStart"/>
      <w:r w:rsidRPr="00CD2424">
        <w:t>handlar</w:t>
      </w:r>
      <w:proofErr w:type="spellEnd"/>
      <w:r w:rsidRPr="00CD2424">
        <w:t xml:space="preserve"> det om at alle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styresmaktar</w:t>
      </w:r>
      <w:proofErr w:type="spellEnd"/>
      <w:r w:rsidRPr="00CD2424">
        <w:t xml:space="preserve"> på alle forvaltningsnivå må ta inn over seg, og tilpasse seg til, at befolkninga er mangfoldig </w:t>
      </w:r>
      <w:r w:rsidRPr="00CD2424">
        <w:t xml:space="preserve">med mange ulike </w:t>
      </w:r>
      <w:proofErr w:type="spellStart"/>
      <w:r w:rsidRPr="00CD2424">
        <w:t>ressursar</w:t>
      </w:r>
      <w:proofErr w:type="spellEnd"/>
      <w:r w:rsidRPr="00CD2424">
        <w:t xml:space="preserve"> og behov.</w:t>
      </w:r>
    </w:p>
    <w:p w14:paraId="5F2647ED" w14:textId="77777777" w:rsidR="00000000" w:rsidRPr="00CD2424" w:rsidRDefault="00976207" w:rsidP="00CD2424">
      <w:r w:rsidRPr="00CD2424">
        <w:t xml:space="preserve">Handlingsplanen for </w:t>
      </w:r>
      <w:proofErr w:type="spellStart"/>
      <w:r w:rsidRPr="00CD2424">
        <w:t>auka</w:t>
      </w:r>
      <w:proofErr w:type="spellEnd"/>
      <w:r w:rsidRPr="00CD2424">
        <w:t xml:space="preserve"> inkludering i </w:t>
      </w:r>
      <w:proofErr w:type="spellStart"/>
      <w:r w:rsidRPr="00CD2424">
        <w:t>eit</w:t>
      </w:r>
      <w:proofErr w:type="spellEnd"/>
      <w:r w:rsidRPr="00CD2424">
        <w:t xml:space="preserve"> digitalt samfunn </w:t>
      </w:r>
      <w:proofErr w:type="spellStart"/>
      <w:r w:rsidRPr="00CD2424">
        <w:t>rettar</w:t>
      </w:r>
      <w:proofErr w:type="spellEnd"/>
      <w:r w:rsidRPr="00CD2424">
        <w:t xml:space="preserve"> seg primært mot </w:t>
      </w:r>
      <w:proofErr w:type="spellStart"/>
      <w:r w:rsidRPr="00CD2424">
        <w:t>dei</w:t>
      </w:r>
      <w:proofErr w:type="spellEnd"/>
      <w:r w:rsidRPr="00CD2424">
        <w:t xml:space="preserve"> gruppene som opplever digitale </w:t>
      </w:r>
      <w:proofErr w:type="spellStart"/>
      <w:r w:rsidRPr="00CD2424">
        <w:t>barrierar</w:t>
      </w:r>
      <w:proofErr w:type="spellEnd"/>
      <w:r w:rsidRPr="00CD2424">
        <w:t xml:space="preserve"> og digital </w:t>
      </w:r>
      <w:proofErr w:type="spellStart"/>
      <w:r w:rsidRPr="00CD2424">
        <w:t>utanforskap</w:t>
      </w:r>
      <w:proofErr w:type="spellEnd"/>
      <w:r w:rsidRPr="00CD2424">
        <w:t xml:space="preserve">. Handlingsplanen skal sikre tiltak som </w:t>
      </w:r>
      <w:proofErr w:type="spellStart"/>
      <w:r w:rsidRPr="00CD2424">
        <w:t>bidreg</w:t>
      </w:r>
      <w:proofErr w:type="spellEnd"/>
      <w:r w:rsidRPr="00CD2424">
        <w:t xml:space="preserve"> til at </w:t>
      </w:r>
      <w:proofErr w:type="spellStart"/>
      <w:r w:rsidRPr="00CD2424">
        <w:t>dei</w:t>
      </w:r>
      <w:proofErr w:type="spellEnd"/>
      <w:r w:rsidRPr="00CD2424">
        <w:t xml:space="preserve"> som </w:t>
      </w:r>
      <w:proofErr w:type="spellStart"/>
      <w:r w:rsidRPr="00CD2424">
        <w:t>ønskjer</w:t>
      </w:r>
      <w:proofErr w:type="spellEnd"/>
      <w:r w:rsidRPr="00CD2424">
        <w:t xml:space="preserve"> </w:t>
      </w:r>
      <w:r w:rsidRPr="00CD2424">
        <w:t xml:space="preserve">å delta digitalt, </w:t>
      </w:r>
      <w:proofErr w:type="spellStart"/>
      <w:r w:rsidRPr="00CD2424">
        <w:t>lettare</w:t>
      </w:r>
      <w:proofErr w:type="spellEnd"/>
      <w:r w:rsidRPr="00CD2424">
        <w:t xml:space="preserve"> kan finne støtte og hjelp til å skaffe seg nødvendig digitale verktøy og </w:t>
      </w:r>
      <w:proofErr w:type="spellStart"/>
      <w:r w:rsidRPr="00CD2424">
        <w:t>ferdigheiter</w:t>
      </w:r>
      <w:proofErr w:type="spellEnd"/>
      <w:r w:rsidRPr="00CD2424">
        <w:t>.</w:t>
      </w:r>
    </w:p>
    <w:p w14:paraId="5AA24A5A" w14:textId="77777777" w:rsidR="00000000" w:rsidRPr="00CD2424" w:rsidRDefault="00976207" w:rsidP="00CD2424">
      <w:proofErr w:type="spellStart"/>
      <w:r w:rsidRPr="00CD2424">
        <w:lastRenderedPageBreak/>
        <w:t>Ein</w:t>
      </w:r>
      <w:proofErr w:type="spellEnd"/>
      <w:r w:rsidRPr="00CD2424">
        <w:t xml:space="preserve"> forsterka innsats for å vareta </w:t>
      </w:r>
      <w:proofErr w:type="spellStart"/>
      <w:r w:rsidRPr="00CD2424">
        <w:t>flyktningars</w:t>
      </w:r>
      <w:proofErr w:type="spellEnd"/>
      <w:r w:rsidRPr="00CD2424">
        <w:t xml:space="preserve"> behov for digital kompetanseheving </w:t>
      </w:r>
      <w:r w:rsidRPr="00CD2424">
        <w:t xml:space="preserve">har vorte </w:t>
      </w:r>
      <w:proofErr w:type="spellStart"/>
      <w:r w:rsidRPr="00CD2424">
        <w:t>ytterlegare</w:t>
      </w:r>
      <w:proofErr w:type="spellEnd"/>
      <w:r w:rsidRPr="00CD2424">
        <w:t xml:space="preserve"> aktualiserte i samband med mottaket av</w:t>
      </w:r>
      <w:r w:rsidRPr="00CD2424">
        <w:t xml:space="preserve"> </w:t>
      </w:r>
      <w:proofErr w:type="spellStart"/>
      <w:r w:rsidRPr="00CD2424">
        <w:t>fleire</w:t>
      </w:r>
      <w:proofErr w:type="spellEnd"/>
      <w:r w:rsidRPr="00CD2424">
        <w:t xml:space="preserve"> tusen </w:t>
      </w:r>
      <w:proofErr w:type="spellStart"/>
      <w:r w:rsidRPr="00CD2424">
        <w:t>flyktningar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Ukraina.</w:t>
      </w:r>
    </w:p>
    <w:p w14:paraId="1F0B572F" w14:textId="77777777" w:rsidR="00000000" w:rsidRPr="00CD2424" w:rsidRDefault="00976207" w:rsidP="00CD2424">
      <w:r w:rsidRPr="00CD2424">
        <w:t xml:space="preserve">Digital </w:t>
      </w:r>
      <w:proofErr w:type="spellStart"/>
      <w:r w:rsidRPr="00CD2424">
        <w:t>utanforskap</w:t>
      </w:r>
      <w:proofErr w:type="spellEnd"/>
      <w:r w:rsidRPr="00CD2424">
        <w:t xml:space="preserve"> har store </w:t>
      </w:r>
      <w:proofErr w:type="spellStart"/>
      <w:r w:rsidRPr="00CD2424">
        <w:t>konsekvensar</w:t>
      </w:r>
      <w:proofErr w:type="spellEnd"/>
      <w:r w:rsidRPr="00CD2424">
        <w:t xml:space="preserve"> for den enkelte, men også for samfunnet.</w:t>
      </w:r>
      <w:r w:rsidRPr="00CD2424">
        <w:t xml:space="preserve"> Blir for mange </w:t>
      </w:r>
      <w:proofErr w:type="spellStart"/>
      <w:r w:rsidRPr="00CD2424">
        <w:t>ståande</w:t>
      </w:r>
      <w:proofErr w:type="spellEnd"/>
      <w:r w:rsidRPr="00CD2424">
        <w:t xml:space="preserve"> </w:t>
      </w:r>
      <w:proofErr w:type="spellStart"/>
      <w:r w:rsidRPr="00CD2424">
        <w:t>utanfor</w:t>
      </w:r>
      <w:proofErr w:type="spellEnd"/>
      <w:r w:rsidRPr="00CD2424">
        <w:t xml:space="preserve"> den digitale utviklinga, er det fare for at </w:t>
      </w:r>
      <w:proofErr w:type="spellStart"/>
      <w:r w:rsidRPr="00CD2424">
        <w:t>eksisterande</w:t>
      </w:r>
      <w:proofErr w:type="spellEnd"/>
      <w:r w:rsidRPr="00CD2424">
        <w:t xml:space="preserve"> </w:t>
      </w:r>
      <w:proofErr w:type="spellStart"/>
      <w:r w:rsidRPr="00CD2424">
        <w:t>skilje</w:t>
      </w:r>
      <w:proofErr w:type="spellEnd"/>
      <w:r w:rsidRPr="00CD2424">
        <w:t xml:space="preserve"> i samfunnet blir forsterka.</w:t>
      </w:r>
      <w:r w:rsidRPr="00CD2424">
        <w:rPr>
          <w:rStyle w:val="Fotnotereferanse"/>
        </w:rPr>
        <w:footnoteReference w:id="1"/>
      </w:r>
    </w:p>
    <w:p w14:paraId="111C5C8D" w14:textId="77777777" w:rsidR="00000000" w:rsidRPr="00CD2424" w:rsidRDefault="00976207" w:rsidP="00CD2424">
      <w:r w:rsidRPr="00CD2424">
        <w:t xml:space="preserve">Det vil alltid </w:t>
      </w:r>
      <w:proofErr w:type="spellStart"/>
      <w:r w:rsidRPr="00CD2424">
        <w:t>finnast</w:t>
      </w:r>
      <w:proofErr w:type="spellEnd"/>
      <w:r w:rsidRPr="00CD2424">
        <w:t xml:space="preserve"> </w:t>
      </w:r>
      <w:proofErr w:type="spellStart"/>
      <w:r w:rsidRPr="00CD2424">
        <w:t>nokre</w:t>
      </w:r>
      <w:proofErr w:type="spellEnd"/>
      <w:r w:rsidRPr="00CD2424">
        <w:t xml:space="preserve"> som </w:t>
      </w:r>
      <w:proofErr w:type="spellStart"/>
      <w:r w:rsidRPr="00CD2424">
        <w:t>ikkje</w:t>
      </w:r>
      <w:proofErr w:type="spellEnd"/>
      <w:r w:rsidRPr="00CD2424">
        <w:t xml:space="preserve"> kan, eller </w:t>
      </w:r>
      <w:proofErr w:type="spellStart"/>
      <w:r w:rsidRPr="00CD2424">
        <w:t>ikkje</w:t>
      </w:r>
      <w:proofErr w:type="spellEnd"/>
      <w:r w:rsidRPr="00CD2424">
        <w:t xml:space="preserve"> </w:t>
      </w:r>
      <w:proofErr w:type="spellStart"/>
      <w:r w:rsidRPr="00CD2424">
        <w:t>ønskjer</w:t>
      </w:r>
      <w:proofErr w:type="spellEnd"/>
      <w:r w:rsidRPr="00CD2424">
        <w:t xml:space="preserve">, å bruke digitale </w:t>
      </w:r>
      <w:proofErr w:type="spellStart"/>
      <w:r w:rsidRPr="00CD2424">
        <w:t>løysingar</w:t>
      </w:r>
      <w:proofErr w:type="spellEnd"/>
      <w:r w:rsidRPr="00CD2424">
        <w:t xml:space="preserve"> eller kommunisere digitalt. Sty</w:t>
      </w:r>
      <w:r w:rsidRPr="00CD2424">
        <w:t xml:space="preserve">resmaktene har ansvar for å legge til rette for gode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tenester</w:t>
      </w:r>
      <w:proofErr w:type="spellEnd"/>
      <w:r w:rsidRPr="00CD2424">
        <w:t xml:space="preserve">, både digitale og analoge. Dei som </w:t>
      </w:r>
      <w:proofErr w:type="spellStart"/>
      <w:r w:rsidRPr="00CD2424">
        <w:t>ikkje</w:t>
      </w:r>
      <w:proofErr w:type="spellEnd"/>
      <w:r w:rsidRPr="00CD2424">
        <w:t xml:space="preserve"> bruker digitale verktøy, skal ha </w:t>
      </w:r>
      <w:proofErr w:type="spellStart"/>
      <w:r w:rsidRPr="00CD2424">
        <w:t>eit</w:t>
      </w:r>
      <w:proofErr w:type="spellEnd"/>
      <w:r w:rsidRPr="00CD2424">
        <w:t xml:space="preserve"> alternativ, for eksempel via brev, telefon eller fysiske møte.</w:t>
      </w:r>
    </w:p>
    <w:p w14:paraId="081742BA" w14:textId="77777777" w:rsidR="00000000" w:rsidRPr="00CD2424" w:rsidRDefault="00976207" w:rsidP="00CD2424">
      <w:proofErr w:type="spellStart"/>
      <w:r w:rsidRPr="00CD2424">
        <w:t>Noreg</w:t>
      </w:r>
      <w:proofErr w:type="spellEnd"/>
      <w:r w:rsidRPr="00CD2424">
        <w:t xml:space="preserve"> ligg langt framme i digitaliseringa.</w:t>
      </w:r>
      <w:r w:rsidRPr="00CD2424">
        <w:t xml:space="preserve"> Dei aller fleste </w:t>
      </w:r>
      <w:proofErr w:type="spellStart"/>
      <w:r w:rsidRPr="00CD2424">
        <w:t>tenestene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det </w:t>
      </w:r>
      <w:proofErr w:type="spellStart"/>
      <w:r w:rsidRPr="00CD2424">
        <w:t>offentlege</w:t>
      </w:r>
      <w:proofErr w:type="spellEnd"/>
      <w:r w:rsidRPr="00CD2424">
        <w:t xml:space="preserve"> og private går i </w:t>
      </w:r>
      <w:proofErr w:type="spellStart"/>
      <w:r w:rsidRPr="00CD2424">
        <w:t>hovudsak</w:t>
      </w:r>
      <w:proofErr w:type="spellEnd"/>
      <w:r w:rsidRPr="00CD2424">
        <w:t xml:space="preserve"> i digitale </w:t>
      </w:r>
      <w:proofErr w:type="spellStart"/>
      <w:r w:rsidRPr="00CD2424">
        <w:t>kanalar</w:t>
      </w:r>
      <w:proofErr w:type="spellEnd"/>
      <w:r w:rsidRPr="00CD2424">
        <w:t xml:space="preserve">. </w:t>
      </w:r>
      <w:proofErr w:type="spellStart"/>
      <w:r w:rsidRPr="00CD2424">
        <w:t>Undersøkingar</w:t>
      </w:r>
      <w:proofErr w:type="spellEnd"/>
      <w:r w:rsidRPr="00CD2424">
        <w:t xml:space="preserve"> viser at </w:t>
      </w:r>
      <w:proofErr w:type="spellStart"/>
      <w:r w:rsidRPr="00CD2424">
        <w:t>dei</w:t>
      </w:r>
      <w:proofErr w:type="spellEnd"/>
      <w:r w:rsidRPr="00CD2424">
        <w:t xml:space="preserve"> fleste er i stand til å bruke </w:t>
      </w:r>
      <w:proofErr w:type="spellStart"/>
      <w:r w:rsidRPr="00CD2424">
        <w:t>dei</w:t>
      </w:r>
      <w:proofErr w:type="spellEnd"/>
      <w:r w:rsidRPr="00CD2424">
        <w:t xml:space="preserve"> digitale </w:t>
      </w:r>
      <w:proofErr w:type="spellStart"/>
      <w:r w:rsidRPr="00CD2424">
        <w:t>tenestene</w:t>
      </w:r>
      <w:proofErr w:type="spellEnd"/>
      <w:r w:rsidRPr="00CD2424">
        <w:t xml:space="preserve">. Tal </w:t>
      </w:r>
      <w:proofErr w:type="spellStart"/>
      <w:r w:rsidRPr="00CD2424">
        <w:t>frå</w:t>
      </w:r>
      <w:proofErr w:type="spellEnd"/>
      <w:r w:rsidRPr="00CD2424">
        <w:t xml:space="preserve"> SSB</w:t>
      </w:r>
      <w:r w:rsidRPr="00CD2424">
        <w:rPr>
          <w:rStyle w:val="Fotnotereferanse"/>
        </w:rPr>
        <w:footnoteReference w:id="2"/>
      </w:r>
      <w:r w:rsidRPr="00CD2424">
        <w:t xml:space="preserve"> viser at heile 93 prosent mellom 9 og 79 år brukte internett </w:t>
      </w:r>
      <w:proofErr w:type="spellStart"/>
      <w:r w:rsidRPr="00CD2424">
        <w:t>ein</w:t>
      </w:r>
      <w:proofErr w:type="spellEnd"/>
      <w:r w:rsidRPr="00CD2424">
        <w:t xml:space="preserve"> gjennomsnittsdag i 2022. Andelen blant </w:t>
      </w:r>
      <w:proofErr w:type="spellStart"/>
      <w:r w:rsidRPr="00CD2424">
        <w:t>dei</w:t>
      </w:r>
      <w:proofErr w:type="spellEnd"/>
      <w:r w:rsidRPr="00CD2424">
        <w:t xml:space="preserve"> eldste i aldersgrupp</w:t>
      </w:r>
      <w:r w:rsidRPr="00CD2424">
        <w:t xml:space="preserve">a 67-79 år som bruker internett </w:t>
      </w:r>
      <w:proofErr w:type="spellStart"/>
      <w:r w:rsidRPr="00CD2424">
        <w:t>dagleg</w:t>
      </w:r>
      <w:proofErr w:type="spellEnd"/>
      <w:r w:rsidRPr="00CD2424">
        <w:t xml:space="preserve"> er 84 prosent og har aldri </w:t>
      </w:r>
      <w:proofErr w:type="spellStart"/>
      <w:r w:rsidRPr="00CD2424">
        <w:t>vore</w:t>
      </w:r>
      <w:proofErr w:type="spellEnd"/>
      <w:r w:rsidRPr="00CD2424">
        <w:t xml:space="preserve"> </w:t>
      </w:r>
      <w:proofErr w:type="spellStart"/>
      <w:r w:rsidRPr="00CD2424">
        <w:t>høgare</w:t>
      </w:r>
      <w:proofErr w:type="spellEnd"/>
      <w:r w:rsidRPr="00CD2424">
        <w:t xml:space="preserve">. Tida denne aldersgruppa bruker </w:t>
      </w:r>
      <w:proofErr w:type="spellStart"/>
      <w:r w:rsidRPr="00CD2424">
        <w:t>dagleg</w:t>
      </w:r>
      <w:proofErr w:type="spellEnd"/>
      <w:r w:rsidRPr="00CD2424">
        <w:t xml:space="preserve"> på internett har </w:t>
      </w:r>
      <w:proofErr w:type="spellStart"/>
      <w:r w:rsidRPr="00CD2424">
        <w:t>auka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64 minutt i 2021 til 105 minutt i 2021.</w:t>
      </w:r>
    </w:p>
    <w:p w14:paraId="7F678134" w14:textId="77777777" w:rsidR="00000000" w:rsidRPr="00CD2424" w:rsidRDefault="00976207" w:rsidP="00CD2424">
      <w:r w:rsidRPr="00CD2424">
        <w:t xml:space="preserve">For første gong inkluderer statistikken </w:t>
      </w:r>
      <w:proofErr w:type="spellStart"/>
      <w:r w:rsidRPr="00CD2424">
        <w:t>frå</w:t>
      </w:r>
      <w:proofErr w:type="spellEnd"/>
      <w:r w:rsidRPr="00CD2424">
        <w:t xml:space="preserve"> SSB </w:t>
      </w:r>
      <w:proofErr w:type="spellStart"/>
      <w:r w:rsidRPr="00CD2424">
        <w:t>dei</w:t>
      </w:r>
      <w:proofErr w:type="spellEnd"/>
      <w:r w:rsidRPr="00CD2424">
        <w:t xml:space="preserve"> som er over 80 år og </w:t>
      </w:r>
      <w:r w:rsidRPr="00CD2424">
        <w:t xml:space="preserve">cirka halvparten (48 prosent) i denne aldersgruppa </w:t>
      </w:r>
      <w:proofErr w:type="spellStart"/>
      <w:r w:rsidRPr="00CD2424">
        <w:t>seier</w:t>
      </w:r>
      <w:proofErr w:type="spellEnd"/>
      <w:r w:rsidRPr="00CD2424">
        <w:t xml:space="preserve"> at </w:t>
      </w:r>
      <w:proofErr w:type="spellStart"/>
      <w:r w:rsidRPr="00CD2424">
        <w:t>dei</w:t>
      </w:r>
      <w:proofErr w:type="spellEnd"/>
      <w:r w:rsidRPr="00CD2424">
        <w:t xml:space="preserve"> blir brukte internett </w:t>
      </w:r>
      <w:proofErr w:type="spellStart"/>
      <w:r w:rsidRPr="00CD2424">
        <w:t>dagleg</w:t>
      </w:r>
      <w:proofErr w:type="spellEnd"/>
      <w:r w:rsidRPr="00CD2424">
        <w:t xml:space="preserve">. </w:t>
      </w:r>
      <w:proofErr w:type="spellStart"/>
      <w:r w:rsidRPr="00CD2424">
        <w:t>Sjølv</w:t>
      </w:r>
      <w:proofErr w:type="spellEnd"/>
      <w:r w:rsidRPr="00CD2424">
        <w:t xml:space="preserve"> om </w:t>
      </w:r>
      <w:proofErr w:type="spellStart"/>
      <w:r w:rsidRPr="00CD2424">
        <w:t>dei</w:t>
      </w:r>
      <w:proofErr w:type="spellEnd"/>
      <w:r w:rsidRPr="00CD2424">
        <w:t xml:space="preserve"> fleste i landet er digitale, er det </w:t>
      </w:r>
      <w:proofErr w:type="spellStart"/>
      <w:r w:rsidRPr="00CD2424">
        <w:t>nokon</w:t>
      </w:r>
      <w:proofErr w:type="spellEnd"/>
      <w:r w:rsidRPr="00CD2424">
        <w:t xml:space="preserve"> som </w:t>
      </w:r>
      <w:proofErr w:type="spellStart"/>
      <w:r w:rsidRPr="00CD2424">
        <w:t>framleis</w:t>
      </w:r>
      <w:proofErr w:type="spellEnd"/>
      <w:r w:rsidRPr="00CD2424">
        <w:t xml:space="preserve"> står </w:t>
      </w:r>
      <w:proofErr w:type="spellStart"/>
      <w:r w:rsidRPr="00CD2424">
        <w:t>utanfor</w:t>
      </w:r>
      <w:proofErr w:type="spellEnd"/>
      <w:r w:rsidRPr="00CD2424">
        <w:t>.</w:t>
      </w:r>
    </w:p>
    <w:p w14:paraId="40D4AB77" w14:textId="77777777" w:rsidR="00000000" w:rsidRPr="00CD2424" w:rsidRDefault="00976207" w:rsidP="00CD2424">
      <w:r w:rsidRPr="00CD2424">
        <w:t xml:space="preserve">Å sikre ei brei </w:t>
      </w:r>
      <w:proofErr w:type="spellStart"/>
      <w:r w:rsidRPr="00CD2424">
        <w:t>tilknyting</w:t>
      </w:r>
      <w:proofErr w:type="spellEnd"/>
      <w:r w:rsidRPr="00CD2424">
        <w:t xml:space="preserve"> til og deltaking i </w:t>
      </w:r>
      <w:proofErr w:type="spellStart"/>
      <w:r w:rsidRPr="00CD2424">
        <w:t>offentlegheita</w:t>
      </w:r>
      <w:proofErr w:type="spellEnd"/>
      <w:r w:rsidRPr="00CD2424">
        <w:t xml:space="preserve"> er ei viktig </w:t>
      </w:r>
      <w:proofErr w:type="spellStart"/>
      <w:r w:rsidRPr="00CD2424">
        <w:t>førese</w:t>
      </w:r>
      <w:r w:rsidRPr="00CD2424">
        <w:t>tnad</w:t>
      </w:r>
      <w:proofErr w:type="spellEnd"/>
      <w:r w:rsidRPr="00CD2424">
        <w:t xml:space="preserve"> for ytringsfridommen. Det same gjeld tiltak mot desinformasjon. Denne handlingsplanen bidrar derfor også til å </w:t>
      </w:r>
      <w:proofErr w:type="spellStart"/>
      <w:r w:rsidRPr="00CD2424">
        <w:t>følgje</w:t>
      </w:r>
      <w:proofErr w:type="spellEnd"/>
      <w:r w:rsidRPr="00CD2424">
        <w:t xml:space="preserve"> opp </w:t>
      </w:r>
      <w:proofErr w:type="spellStart"/>
      <w:r w:rsidRPr="00CD2424">
        <w:t>nokre</w:t>
      </w:r>
      <w:proofErr w:type="spellEnd"/>
      <w:r w:rsidRPr="00CD2424">
        <w:t xml:space="preserve"> av </w:t>
      </w:r>
      <w:proofErr w:type="spellStart"/>
      <w:r w:rsidRPr="00CD2424">
        <w:t>vurderingane</w:t>
      </w:r>
      <w:proofErr w:type="spellEnd"/>
      <w:r w:rsidRPr="00CD2424">
        <w:t xml:space="preserve"> og </w:t>
      </w:r>
      <w:proofErr w:type="spellStart"/>
      <w:r w:rsidRPr="00CD2424">
        <w:t>tilrådingane</w:t>
      </w:r>
      <w:proofErr w:type="spellEnd"/>
      <w:r w:rsidRPr="00CD2424">
        <w:t xml:space="preserve"> i Y</w:t>
      </w:r>
      <w:r w:rsidRPr="00CD2424">
        <w:t xml:space="preserve">tringsfridomskommisjonen si utgreiing (NOU 2022: 9), som </w:t>
      </w:r>
      <w:proofErr w:type="spellStart"/>
      <w:r w:rsidRPr="00CD2424">
        <w:t>vart</w:t>
      </w:r>
      <w:proofErr w:type="spellEnd"/>
      <w:r w:rsidRPr="00CD2424">
        <w:t xml:space="preserve"> overlevert til </w:t>
      </w:r>
      <w:r w:rsidRPr="00CD2424">
        <w:t xml:space="preserve">Kultur- og </w:t>
      </w:r>
      <w:r w:rsidRPr="00CD2424">
        <w:t xml:space="preserve">likestillingsministeren 15. august 2022. Til dømes vert tiltak som dreier seg om universell utforming og tiltak som </w:t>
      </w:r>
      <w:proofErr w:type="spellStart"/>
      <w:r w:rsidRPr="00CD2424">
        <w:t>fremjar</w:t>
      </w:r>
      <w:proofErr w:type="spellEnd"/>
      <w:r w:rsidRPr="00CD2424">
        <w:t xml:space="preserve"> kritisk medieforståing også tilrådd av Ytringsfridomskommisjonen i </w:t>
      </w:r>
      <w:proofErr w:type="spellStart"/>
      <w:r w:rsidRPr="00CD2424">
        <w:t>høvesvis</w:t>
      </w:r>
      <w:proofErr w:type="spellEnd"/>
      <w:r w:rsidRPr="00CD2424">
        <w:t xml:space="preserve"> kapittel 6 og 9 i utgreiinga.</w:t>
      </w:r>
    </w:p>
    <w:p w14:paraId="39C2CC92" w14:textId="77777777" w:rsidR="00000000" w:rsidRPr="00CD2424" w:rsidRDefault="00976207" w:rsidP="00CD2424">
      <w:pPr>
        <w:pStyle w:val="Overskrift2"/>
      </w:pPr>
      <w:proofErr w:type="spellStart"/>
      <w:r w:rsidRPr="00CD2424">
        <w:t>Barrierar</w:t>
      </w:r>
      <w:proofErr w:type="spellEnd"/>
      <w:r w:rsidRPr="00CD2424">
        <w:t xml:space="preserve"> som </w:t>
      </w:r>
      <w:proofErr w:type="spellStart"/>
      <w:r w:rsidRPr="00CD2424">
        <w:t>hindrar</w:t>
      </w:r>
      <w:proofErr w:type="spellEnd"/>
      <w:r w:rsidRPr="00CD2424">
        <w:t xml:space="preserve"> digi</w:t>
      </w:r>
      <w:r w:rsidRPr="00CD2424">
        <w:t>tal deltaking</w:t>
      </w:r>
    </w:p>
    <w:p w14:paraId="012EDCCD" w14:textId="77777777" w:rsidR="00000000" w:rsidRPr="00CD2424" w:rsidRDefault="00976207" w:rsidP="00CD2424">
      <w:r w:rsidRPr="00CD2424">
        <w:t xml:space="preserve">Digitale </w:t>
      </w:r>
      <w:proofErr w:type="spellStart"/>
      <w:r w:rsidRPr="00CD2424">
        <w:t>ferdigheiter</w:t>
      </w:r>
      <w:proofErr w:type="spellEnd"/>
      <w:r w:rsidRPr="00CD2424">
        <w:t xml:space="preserve"> og kompetanse er </w:t>
      </w:r>
      <w:proofErr w:type="spellStart"/>
      <w:r w:rsidRPr="00CD2424">
        <w:t>avgjerande</w:t>
      </w:r>
      <w:proofErr w:type="spellEnd"/>
      <w:r w:rsidRPr="00CD2424">
        <w:t xml:space="preserve"> for å kunne delta i arbeid, utdanning,</w:t>
      </w:r>
      <w:r w:rsidRPr="00CD2424">
        <w:t xml:space="preserve"> samfunnsliv og sosiale </w:t>
      </w:r>
      <w:proofErr w:type="spellStart"/>
      <w:r w:rsidRPr="00CD2424">
        <w:t>samanhengar</w:t>
      </w:r>
      <w:proofErr w:type="spellEnd"/>
      <w:r w:rsidRPr="00CD2424">
        <w:t xml:space="preserve">. Svært mange og stadig </w:t>
      </w:r>
      <w:proofErr w:type="spellStart"/>
      <w:r w:rsidRPr="00CD2424">
        <w:t>fleire</w:t>
      </w:r>
      <w:proofErr w:type="spellEnd"/>
      <w:r w:rsidRPr="00CD2424">
        <w:t xml:space="preserve"> i </w:t>
      </w:r>
      <w:proofErr w:type="spellStart"/>
      <w:r w:rsidRPr="00CD2424">
        <w:t>Noreg</w:t>
      </w:r>
      <w:proofErr w:type="spellEnd"/>
      <w:r w:rsidRPr="00CD2424">
        <w:t xml:space="preserve"> har god digital kompetanse og </w:t>
      </w:r>
      <w:proofErr w:type="spellStart"/>
      <w:r w:rsidRPr="00CD2424">
        <w:lastRenderedPageBreak/>
        <w:t>ferdigheiter</w:t>
      </w:r>
      <w:proofErr w:type="spellEnd"/>
      <w:r w:rsidRPr="00CD2424">
        <w:t xml:space="preserve">. Samstundes viser funn </w:t>
      </w:r>
      <w:proofErr w:type="spellStart"/>
      <w:r w:rsidRPr="00CD2424">
        <w:t>frå</w:t>
      </w:r>
      <w:proofErr w:type="spellEnd"/>
      <w:r w:rsidRPr="00CD2424">
        <w:t xml:space="preserve"> SSB sin ra</w:t>
      </w:r>
      <w:r w:rsidRPr="00CD2424">
        <w:t xml:space="preserve">pport </w:t>
      </w:r>
      <w:r w:rsidRPr="00CD2424">
        <w:rPr>
          <w:rStyle w:val="kursiv"/>
        </w:rPr>
        <w:t xml:space="preserve">Digital </w:t>
      </w:r>
      <w:proofErr w:type="spellStart"/>
      <w:r w:rsidRPr="00CD2424">
        <w:rPr>
          <w:rStyle w:val="kursiv"/>
        </w:rPr>
        <w:t>sårbarheit</w:t>
      </w:r>
      <w:proofErr w:type="spellEnd"/>
      <w:r w:rsidRPr="00CD2424">
        <w:rPr>
          <w:rStyle w:val="Fotnotereferanse"/>
        </w:rPr>
        <w:footnoteReference w:id="3"/>
      </w:r>
      <w:r w:rsidRPr="00CD2424">
        <w:t xml:space="preserve"> at det er tre grupper som </w:t>
      </w:r>
      <w:proofErr w:type="spellStart"/>
      <w:r w:rsidRPr="00CD2424">
        <w:t>skil</w:t>
      </w:r>
      <w:proofErr w:type="spellEnd"/>
      <w:r w:rsidRPr="00CD2424">
        <w:t xml:space="preserve"> seg med tanke på risiko for å falle </w:t>
      </w:r>
      <w:proofErr w:type="spellStart"/>
      <w:r w:rsidRPr="00CD2424">
        <w:t>utanfor</w:t>
      </w:r>
      <w:proofErr w:type="spellEnd"/>
      <w:r w:rsidRPr="00CD2424">
        <w:t xml:space="preserve"> digitalt. Godt integrerte </w:t>
      </w:r>
      <w:proofErr w:type="spellStart"/>
      <w:r w:rsidRPr="00CD2424">
        <w:t>innvandrarar</w:t>
      </w:r>
      <w:proofErr w:type="spellEnd"/>
      <w:r w:rsidRPr="00CD2424">
        <w:t xml:space="preserve"> har </w:t>
      </w:r>
      <w:proofErr w:type="spellStart"/>
      <w:r w:rsidRPr="00CD2424">
        <w:t>gjennomgåande</w:t>
      </w:r>
      <w:proofErr w:type="spellEnd"/>
      <w:r w:rsidRPr="00CD2424">
        <w:t xml:space="preserve"> </w:t>
      </w:r>
      <w:proofErr w:type="spellStart"/>
      <w:r w:rsidRPr="00CD2424">
        <w:t>låg</w:t>
      </w:r>
      <w:proofErr w:type="spellEnd"/>
      <w:r w:rsidRPr="00CD2424">
        <w:t xml:space="preserve"> risiko for digitalt </w:t>
      </w:r>
      <w:proofErr w:type="spellStart"/>
      <w:r w:rsidRPr="00CD2424">
        <w:t>uta</w:t>
      </w:r>
      <w:r w:rsidRPr="00CD2424">
        <w:t>nforskap</w:t>
      </w:r>
      <w:proofErr w:type="spellEnd"/>
      <w:r w:rsidRPr="00CD2424">
        <w:t xml:space="preserve">. Unge </w:t>
      </w:r>
      <w:proofErr w:type="spellStart"/>
      <w:r w:rsidRPr="00CD2424">
        <w:t>studentar</w:t>
      </w:r>
      <w:proofErr w:type="spellEnd"/>
      <w:r w:rsidRPr="00CD2424">
        <w:t xml:space="preserve"> og lite integrerte </w:t>
      </w:r>
      <w:proofErr w:type="spellStart"/>
      <w:r w:rsidRPr="00CD2424">
        <w:t>utanlandske</w:t>
      </w:r>
      <w:proofErr w:type="spellEnd"/>
      <w:r w:rsidRPr="00CD2424">
        <w:t xml:space="preserve"> kvinner har </w:t>
      </w:r>
      <w:proofErr w:type="spellStart"/>
      <w:r w:rsidRPr="00CD2424">
        <w:t>ein</w:t>
      </w:r>
      <w:proofErr w:type="spellEnd"/>
      <w:r w:rsidRPr="00CD2424">
        <w:t xml:space="preserve"> </w:t>
      </w:r>
      <w:proofErr w:type="spellStart"/>
      <w:r w:rsidRPr="00CD2424">
        <w:t>mykje</w:t>
      </w:r>
      <w:proofErr w:type="spellEnd"/>
      <w:r w:rsidRPr="00CD2424">
        <w:t xml:space="preserve"> </w:t>
      </w:r>
      <w:proofErr w:type="spellStart"/>
      <w:r w:rsidRPr="00CD2424">
        <w:t>høgare</w:t>
      </w:r>
      <w:proofErr w:type="spellEnd"/>
      <w:r w:rsidRPr="00CD2424">
        <w:t xml:space="preserve"> risiko for å </w:t>
      </w:r>
      <w:proofErr w:type="spellStart"/>
      <w:r w:rsidRPr="00CD2424">
        <w:t>ikkje</w:t>
      </w:r>
      <w:proofErr w:type="spellEnd"/>
      <w:r w:rsidRPr="00CD2424">
        <w:t xml:space="preserve"> få tilgang til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tenester</w:t>
      </w:r>
      <w:proofErr w:type="spellEnd"/>
      <w:r w:rsidRPr="00CD2424">
        <w:t xml:space="preserve">. SSB </w:t>
      </w:r>
      <w:proofErr w:type="spellStart"/>
      <w:r w:rsidRPr="00CD2424">
        <w:t>peikar</w:t>
      </w:r>
      <w:proofErr w:type="spellEnd"/>
      <w:r w:rsidRPr="00CD2424">
        <w:t xml:space="preserve"> på at det i </w:t>
      </w:r>
      <w:proofErr w:type="spellStart"/>
      <w:r w:rsidRPr="00CD2424">
        <w:t>hovudsak</w:t>
      </w:r>
      <w:proofErr w:type="spellEnd"/>
      <w:r w:rsidRPr="00CD2424">
        <w:t xml:space="preserve"> er fire forhold som påverkar grad av digital </w:t>
      </w:r>
      <w:proofErr w:type="spellStart"/>
      <w:r w:rsidRPr="00CD2424">
        <w:t>sårbarheit</w:t>
      </w:r>
      <w:proofErr w:type="spellEnd"/>
      <w:r w:rsidRPr="00CD2424">
        <w:t>:</w:t>
      </w:r>
    </w:p>
    <w:p w14:paraId="7DD95D31" w14:textId="77777777" w:rsidR="00000000" w:rsidRPr="00CD2424" w:rsidRDefault="00976207" w:rsidP="00CD2424">
      <w:pPr>
        <w:pStyle w:val="Liste"/>
      </w:pPr>
      <w:proofErr w:type="spellStart"/>
      <w:r w:rsidRPr="00CD2424">
        <w:t>tilgangsbarrierar</w:t>
      </w:r>
      <w:proofErr w:type="spellEnd"/>
    </w:p>
    <w:p w14:paraId="16D90DE6" w14:textId="77777777" w:rsidR="00000000" w:rsidRPr="00CD2424" w:rsidRDefault="00976207" w:rsidP="00CD2424">
      <w:pPr>
        <w:pStyle w:val="Liste"/>
      </w:pPr>
      <w:r w:rsidRPr="00CD2424">
        <w:t xml:space="preserve">digitale </w:t>
      </w:r>
      <w:proofErr w:type="spellStart"/>
      <w:r w:rsidRPr="00CD2424">
        <w:t>ferdigheiter</w:t>
      </w:r>
      <w:proofErr w:type="spellEnd"/>
    </w:p>
    <w:p w14:paraId="1FF7018E" w14:textId="77777777" w:rsidR="00000000" w:rsidRPr="00CD2424" w:rsidRDefault="00976207" w:rsidP="00CD2424">
      <w:pPr>
        <w:pStyle w:val="Liste"/>
      </w:pPr>
      <w:r w:rsidRPr="00CD2424">
        <w:t>byråkratisk kompetanse</w:t>
      </w:r>
    </w:p>
    <w:p w14:paraId="6203659F" w14:textId="77777777" w:rsidR="00000000" w:rsidRPr="00CD2424" w:rsidRDefault="00976207" w:rsidP="00CD2424">
      <w:pPr>
        <w:pStyle w:val="Liste"/>
      </w:pPr>
      <w:r w:rsidRPr="00CD2424">
        <w:t>helse- og livssituasjon.</w:t>
      </w:r>
    </w:p>
    <w:p w14:paraId="375E7814" w14:textId="77777777" w:rsidR="00000000" w:rsidRPr="00CD2424" w:rsidRDefault="00976207" w:rsidP="00CD2424">
      <w:r w:rsidRPr="00CD2424">
        <w:t xml:space="preserve">Rapporten </w:t>
      </w:r>
      <w:r w:rsidRPr="00CD2424">
        <w:rPr>
          <w:rStyle w:val="kursiv"/>
        </w:rPr>
        <w:t>IT i praksis</w:t>
      </w:r>
      <w:r w:rsidRPr="00CD2424">
        <w:t xml:space="preserve"> for 2022</w:t>
      </w:r>
      <w:r w:rsidRPr="00CD2424">
        <w:rPr>
          <w:rStyle w:val="Fotnotereferanse"/>
        </w:rPr>
        <w:footnoteReference w:id="4"/>
      </w:r>
      <w:r w:rsidRPr="00CD2424">
        <w:t xml:space="preserve"> </w:t>
      </w:r>
      <w:proofErr w:type="spellStart"/>
      <w:r w:rsidRPr="00CD2424">
        <w:t>set</w:t>
      </w:r>
      <w:proofErr w:type="spellEnd"/>
      <w:r w:rsidRPr="00CD2424">
        <w:t xml:space="preserve"> søkelys på digital </w:t>
      </w:r>
      <w:proofErr w:type="spellStart"/>
      <w:r w:rsidRPr="00CD2424">
        <w:t>utanforskap</w:t>
      </w:r>
      <w:proofErr w:type="spellEnd"/>
      <w:r w:rsidRPr="00CD2424">
        <w:t xml:space="preserve">. Det er </w:t>
      </w:r>
      <w:proofErr w:type="spellStart"/>
      <w:r w:rsidRPr="00CD2424">
        <w:t>særleg</w:t>
      </w:r>
      <w:proofErr w:type="spellEnd"/>
      <w:r w:rsidRPr="00CD2424">
        <w:t xml:space="preserve"> tre grupper som står i fare for å falle </w:t>
      </w:r>
      <w:proofErr w:type="spellStart"/>
      <w:r w:rsidRPr="00CD2424">
        <w:t>utanfor</w:t>
      </w:r>
      <w:proofErr w:type="spellEnd"/>
      <w:r w:rsidRPr="00CD2424">
        <w:t xml:space="preserve"> digitalt:</w:t>
      </w:r>
    </w:p>
    <w:p w14:paraId="3E315FA6" w14:textId="77777777" w:rsidR="00000000" w:rsidRPr="00CD2424" w:rsidRDefault="00976207" w:rsidP="00CD2424">
      <w:pPr>
        <w:pStyle w:val="Liste"/>
      </w:pPr>
      <w:proofErr w:type="spellStart"/>
      <w:r w:rsidRPr="00CD2424">
        <w:t>dei</w:t>
      </w:r>
      <w:proofErr w:type="spellEnd"/>
      <w:r w:rsidRPr="00CD2424">
        <w:t xml:space="preserve"> med </w:t>
      </w:r>
      <w:proofErr w:type="spellStart"/>
      <w:r w:rsidRPr="00CD2424">
        <w:t>høg</w:t>
      </w:r>
      <w:proofErr w:type="spellEnd"/>
      <w:r w:rsidRPr="00CD2424">
        <w:t xml:space="preserve"> alder</w:t>
      </w:r>
    </w:p>
    <w:p w14:paraId="072F289E" w14:textId="77777777" w:rsidR="00000000" w:rsidRPr="00CD2424" w:rsidRDefault="00976207" w:rsidP="00CD2424">
      <w:pPr>
        <w:pStyle w:val="Liste"/>
      </w:pPr>
      <w:proofErr w:type="spellStart"/>
      <w:r w:rsidRPr="00CD2424">
        <w:t>dei</w:t>
      </w:r>
      <w:proofErr w:type="spellEnd"/>
      <w:r w:rsidRPr="00CD2424">
        <w:t xml:space="preserve"> med låg inntekt</w:t>
      </w:r>
    </w:p>
    <w:p w14:paraId="3735E98D" w14:textId="77777777" w:rsidR="00000000" w:rsidRPr="00CD2424" w:rsidRDefault="00976207" w:rsidP="00CD2424">
      <w:pPr>
        <w:pStyle w:val="Liste"/>
      </w:pPr>
      <w:proofErr w:type="spellStart"/>
      <w:r w:rsidRPr="00CD2424">
        <w:t>dei</w:t>
      </w:r>
      <w:proofErr w:type="spellEnd"/>
      <w:r w:rsidRPr="00CD2424">
        <w:t xml:space="preserve"> som står </w:t>
      </w:r>
      <w:proofErr w:type="spellStart"/>
      <w:r w:rsidRPr="00CD2424">
        <w:t>utanfor</w:t>
      </w:r>
      <w:proofErr w:type="spellEnd"/>
      <w:r w:rsidRPr="00CD2424">
        <w:t xml:space="preserve"> arbeidsstyrken</w:t>
      </w:r>
    </w:p>
    <w:p w14:paraId="2A4D89E2" w14:textId="77777777" w:rsidR="00000000" w:rsidRPr="00CD2424" w:rsidRDefault="00976207" w:rsidP="00CD2424">
      <w:proofErr w:type="spellStart"/>
      <w:r w:rsidRPr="00CD2424">
        <w:t>Ifølgj</w:t>
      </w:r>
      <w:r w:rsidRPr="00CD2424">
        <w:t>e</w:t>
      </w:r>
      <w:proofErr w:type="spellEnd"/>
      <w:r w:rsidRPr="00CD2424">
        <w:t xml:space="preserve"> rapporten </w:t>
      </w:r>
      <w:proofErr w:type="spellStart"/>
      <w:r w:rsidRPr="00CD2424">
        <w:t>utgjer</w:t>
      </w:r>
      <w:proofErr w:type="spellEnd"/>
      <w:r w:rsidRPr="00CD2424">
        <w:t xml:space="preserve"> gruppa som vurderer at </w:t>
      </w:r>
      <w:proofErr w:type="spellStart"/>
      <w:r w:rsidRPr="00CD2424">
        <w:t>dei</w:t>
      </w:r>
      <w:proofErr w:type="spellEnd"/>
      <w:r w:rsidRPr="00CD2424">
        <w:t xml:space="preserve"> har </w:t>
      </w:r>
      <w:proofErr w:type="spellStart"/>
      <w:r w:rsidRPr="00CD2424">
        <w:t>dårleg</w:t>
      </w:r>
      <w:proofErr w:type="spellEnd"/>
      <w:r w:rsidRPr="00CD2424">
        <w:t xml:space="preserve"> eller svært </w:t>
      </w:r>
      <w:proofErr w:type="spellStart"/>
      <w:r w:rsidRPr="00CD2424">
        <w:t>dårleg</w:t>
      </w:r>
      <w:proofErr w:type="spellEnd"/>
      <w:r w:rsidRPr="00CD2424">
        <w:t xml:space="preserve"> digital kompetanse og </w:t>
      </w:r>
      <w:proofErr w:type="spellStart"/>
      <w:r w:rsidRPr="00CD2424">
        <w:t>ferdigheiter</w:t>
      </w:r>
      <w:proofErr w:type="spellEnd"/>
      <w:r w:rsidRPr="00CD2424">
        <w:t>, rundt 10 prosent av befolkninga.</w:t>
      </w:r>
    </w:p>
    <w:p w14:paraId="7BAF7DC3" w14:textId="77777777" w:rsidR="00000000" w:rsidRPr="00CD2424" w:rsidRDefault="00976207" w:rsidP="00CD2424">
      <w:r w:rsidRPr="00CD2424">
        <w:t xml:space="preserve">Direktoratet for </w:t>
      </w:r>
      <w:proofErr w:type="spellStart"/>
      <w:r w:rsidRPr="00CD2424">
        <w:t>høgare</w:t>
      </w:r>
      <w:proofErr w:type="spellEnd"/>
      <w:r w:rsidRPr="00CD2424">
        <w:t xml:space="preserve"> utdanning og kompetanse (HK-</w:t>
      </w:r>
      <w:proofErr w:type="spellStart"/>
      <w:r w:rsidRPr="00CD2424">
        <w:t>dir</w:t>
      </w:r>
      <w:proofErr w:type="spellEnd"/>
      <w:r w:rsidRPr="00CD2424">
        <w:t xml:space="preserve">) gjennomførte i 2020 ei </w:t>
      </w:r>
      <w:r w:rsidRPr="00CD2424">
        <w:t>kartlegging av digitale kompeta</w:t>
      </w:r>
      <w:r w:rsidRPr="00CD2424">
        <w:t>nse og deltaking i befolkninga.</w:t>
      </w:r>
      <w:r w:rsidRPr="00CD2424">
        <w:rPr>
          <w:rStyle w:val="Fotnotereferanse"/>
        </w:rPr>
        <w:footnoteReference w:id="5"/>
      </w:r>
      <w:r w:rsidRPr="00CD2424">
        <w:t xml:space="preserve"> To grupper har </w:t>
      </w:r>
      <w:proofErr w:type="spellStart"/>
      <w:r w:rsidRPr="00CD2424">
        <w:t>svakare</w:t>
      </w:r>
      <w:proofErr w:type="spellEnd"/>
      <w:r w:rsidRPr="00CD2424">
        <w:t xml:space="preserve"> digitale </w:t>
      </w:r>
      <w:proofErr w:type="spellStart"/>
      <w:r w:rsidRPr="00CD2424">
        <w:t>ferdigheiter</w:t>
      </w:r>
      <w:proofErr w:type="spellEnd"/>
      <w:r w:rsidRPr="00CD2424">
        <w:t xml:space="preserve"> enn befolkninga elles:</w:t>
      </w:r>
    </w:p>
    <w:p w14:paraId="167899CE" w14:textId="77777777" w:rsidR="00000000" w:rsidRPr="00CD2424" w:rsidRDefault="00976207" w:rsidP="00CD2424">
      <w:pPr>
        <w:pStyle w:val="Liste"/>
      </w:pPr>
      <w:proofErr w:type="spellStart"/>
      <w:r w:rsidRPr="00CD2424">
        <w:t>personar</w:t>
      </w:r>
      <w:proofErr w:type="spellEnd"/>
      <w:r w:rsidRPr="00CD2424">
        <w:t xml:space="preserve"> som er 60 år og eldre</w:t>
      </w:r>
    </w:p>
    <w:p w14:paraId="2BB11FF8" w14:textId="77777777" w:rsidR="00000000" w:rsidRPr="00CD2424" w:rsidRDefault="00976207" w:rsidP="00CD2424">
      <w:pPr>
        <w:pStyle w:val="Liste"/>
      </w:pPr>
      <w:proofErr w:type="spellStart"/>
      <w:r w:rsidRPr="00CD2424">
        <w:t>personar</w:t>
      </w:r>
      <w:proofErr w:type="spellEnd"/>
      <w:r w:rsidRPr="00CD2424">
        <w:t xml:space="preserve"> </w:t>
      </w:r>
      <w:proofErr w:type="spellStart"/>
      <w:r w:rsidRPr="00CD2424">
        <w:t>utanfor</w:t>
      </w:r>
      <w:proofErr w:type="spellEnd"/>
      <w:r w:rsidRPr="00CD2424">
        <w:t xml:space="preserve"> arbeid og utdanning (</w:t>
      </w:r>
      <w:proofErr w:type="spellStart"/>
      <w:r w:rsidRPr="00CD2424">
        <w:t>ikkje</w:t>
      </w:r>
      <w:proofErr w:type="spellEnd"/>
      <w:r w:rsidRPr="00CD2424">
        <w:t>-sysselsette)</w:t>
      </w:r>
    </w:p>
    <w:p w14:paraId="45244669" w14:textId="77777777" w:rsidR="00000000" w:rsidRPr="00CD2424" w:rsidRDefault="00976207" w:rsidP="00CD2424">
      <w:pPr>
        <w:pStyle w:val="Overskrift3"/>
      </w:pPr>
      <w:r w:rsidRPr="00CD2424">
        <w:t>Innsikt i forvaltninga</w:t>
      </w:r>
    </w:p>
    <w:p w14:paraId="1BADF167" w14:textId="77777777" w:rsidR="00000000" w:rsidRPr="00CD2424" w:rsidRDefault="00976207" w:rsidP="00CD2424">
      <w:r w:rsidRPr="00CD2424">
        <w:t xml:space="preserve">SSB går ut </w:t>
      </w:r>
      <w:proofErr w:type="spellStart"/>
      <w:r w:rsidRPr="00CD2424">
        <w:t>frå</w:t>
      </w:r>
      <w:proofErr w:type="spellEnd"/>
      <w:r w:rsidRPr="00CD2424">
        <w:t xml:space="preserve"> at </w:t>
      </w:r>
      <w:proofErr w:type="spellStart"/>
      <w:r w:rsidRPr="00CD2424">
        <w:t>studentar</w:t>
      </w:r>
      <w:proofErr w:type="spellEnd"/>
      <w:r w:rsidRPr="00CD2424">
        <w:t xml:space="preserve"> har </w:t>
      </w:r>
      <w:proofErr w:type="spellStart"/>
      <w:r w:rsidRPr="00CD2424">
        <w:t>tilstrekkelege</w:t>
      </w:r>
      <w:proofErr w:type="spellEnd"/>
      <w:r w:rsidRPr="00CD2424">
        <w:t xml:space="preserve"> di</w:t>
      </w:r>
      <w:r w:rsidRPr="00CD2424">
        <w:t xml:space="preserve">gitale </w:t>
      </w:r>
      <w:proofErr w:type="spellStart"/>
      <w:r w:rsidRPr="00CD2424">
        <w:t>ferdigheiter</w:t>
      </w:r>
      <w:proofErr w:type="spellEnd"/>
      <w:r w:rsidRPr="00CD2424">
        <w:t xml:space="preserve">, men </w:t>
      </w:r>
      <w:proofErr w:type="spellStart"/>
      <w:r w:rsidRPr="00CD2424">
        <w:t>lågare</w:t>
      </w:r>
      <w:proofErr w:type="spellEnd"/>
      <w:r w:rsidRPr="00CD2424">
        <w:t xml:space="preserve"> innsikt i forvaltninga, </w:t>
      </w:r>
      <w:proofErr w:type="spellStart"/>
      <w:r w:rsidRPr="00CD2424">
        <w:t>manglande</w:t>
      </w:r>
      <w:proofErr w:type="spellEnd"/>
      <w:r w:rsidRPr="00CD2424">
        <w:t xml:space="preserve"> kunnskap om oppbygging og forvaltningsspråk Mangel på forvaltningskompetanse kan </w:t>
      </w:r>
      <w:r w:rsidRPr="00CD2424">
        <w:lastRenderedPageBreak/>
        <w:t xml:space="preserve">hindrebruk av digitale </w:t>
      </w:r>
      <w:proofErr w:type="spellStart"/>
      <w:r w:rsidRPr="00CD2424">
        <w:t>tenester</w:t>
      </w:r>
      <w:proofErr w:type="spellEnd"/>
      <w:r w:rsidRPr="00CD2424">
        <w:t xml:space="preserve">. Dette er </w:t>
      </w:r>
      <w:proofErr w:type="spellStart"/>
      <w:r w:rsidRPr="00CD2424">
        <w:t>påpeika</w:t>
      </w:r>
      <w:proofErr w:type="spellEnd"/>
      <w:r w:rsidRPr="00CD2424">
        <w:t xml:space="preserve"> i </w:t>
      </w:r>
      <w:proofErr w:type="spellStart"/>
      <w:r w:rsidRPr="00CD2424">
        <w:t>fleire</w:t>
      </w:r>
      <w:proofErr w:type="spellEnd"/>
      <w:r w:rsidRPr="00CD2424">
        <w:t xml:space="preserve"> </w:t>
      </w:r>
      <w:proofErr w:type="spellStart"/>
      <w:r w:rsidRPr="00CD2424">
        <w:t>rapportar</w:t>
      </w:r>
      <w:proofErr w:type="spellEnd"/>
      <w:r w:rsidRPr="00CD2424">
        <w:t>.</w:t>
      </w:r>
      <w:r w:rsidRPr="00CD2424">
        <w:rPr>
          <w:rStyle w:val="Fotnotereferanse"/>
        </w:rPr>
        <w:footnoteReference w:id="6"/>
      </w:r>
      <w:r w:rsidRPr="00CD2424">
        <w:t xml:space="preserve"> </w:t>
      </w:r>
      <w:proofErr w:type="spellStart"/>
      <w:r w:rsidRPr="00CD2424">
        <w:t>Manglande</w:t>
      </w:r>
      <w:proofErr w:type="spellEnd"/>
      <w:r w:rsidRPr="00CD2424">
        <w:t xml:space="preserve"> byråkratisk kompetanse kan </w:t>
      </w:r>
      <w:proofErr w:type="spellStart"/>
      <w:r w:rsidRPr="00CD2424">
        <w:t>vere</w:t>
      </w:r>
      <w:proofErr w:type="spellEnd"/>
      <w:r w:rsidRPr="00CD2424">
        <w:t xml:space="preserve"> </w:t>
      </w:r>
      <w:proofErr w:type="spellStart"/>
      <w:r w:rsidRPr="00CD2424">
        <w:t>eit</w:t>
      </w:r>
      <w:proofErr w:type="spellEnd"/>
      <w:r w:rsidRPr="00CD2424">
        <w:t xml:space="preserve"> vel så stor hinder for digital deltaking enn svake digitale </w:t>
      </w:r>
      <w:proofErr w:type="spellStart"/>
      <w:r w:rsidRPr="00CD2424">
        <w:t>ferdigheiter</w:t>
      </w:r>
      <w:proofErr w:type="spellEnd"/>
      <w:r w:rsidRPr="00CD2424">
        <w:t>.</w:t>
      </w:r>
    </w:p>
    <w:p w14:paraId="7B12CC4A" w14:textId="77777777" w:rsidR="00000000" w:rsidRPr="00CD2424" w:rsidRDefault="00976207" w:rsidP="00CD2424">
      <w:pPr>
        <w:pStyle w:val="Overskrift3"/>
      </w:pPr>
      <w:r w:rsidRPr="00CD2424">
        <w:t xml:space="preserve">Helserelaterte </w:t>
      </w:r>
      <w:proofErr w:type="spellStart"/>
      <w:r w:rsidRPr="00CD2424">
        <w:t>barrierar</w:t>
      </w:r>
      <w:proofErr w:type="spellEnd"/>
    </w:p>
    <w:p w14:paraId="1B3424DA" w14:textId="77777777" w:rsidR="00000000" w:rsidRPr="00CD2424" w:rsidRDefault="00976207" w:rsidP="00CD2424">
      <w:r w:rsidRPr="00CD2424">
        <w:t xml:space="preserve">Helse- og livssituasjon kan stå i vegen for digital deltaking. Det kan </w:t>
      </w:r>
      <w:proofErr w:type="spellStart"/>
      <w:r w:rsidRPr="00CD2424">
        <w:t>vere</w:t>
      </w:r>
      <w:proofErr w:type="spellEnd"/>
      <w:r w:rsidRPr="00CD2424">
        <w:t xml:space="preserve"> </w:t>
      </w:r>
      <w:proofErr w:type="spellStart"/>
      <w:r w:rsidRPr="00CD2424">
        <w:t>mellombelse</w:t>
      </w:r>
      <w:proofErr w:type="spellEnd"/>
      <w:r w:rsidRPr="00CD2424">
        <w:t xml:space="preserve"> eller varige </w:t>
      </w:r>
      <w:proofErr w:type="spellStart"/>
      <w:r w:rsidRPr="00CD2424">
        <w:t>funksjonsnedsetjingar</w:t>
      </w:r>
      <w:proofErr w:type="spellEnd"/>
      <w:r w:rsidRPr="00CD2424">
        <w:t>, fysiske eller kognitive hinder o</w:t>
      </w:r>
      <w:r w:rsidRPr="00CD2424">
        <w:t xml:space="preserve">g redusert </w:t>
      </w:r>
      <w:proofErr w:type="spellStart"/>
      <w:r w:rsidRPr="00CD2424">
        <w:t>meistringstru</w:t>
      </w:r>
      <w:proofErr w:type="spellEnd"/>
      <w:r w:rsidRPr="00CD2424">
        <w:t xml:space="preserve"> og </w:t>
      </w:r>
      <w:proofErr w:type="spellStart"/>
      <w:r w:rsidRPr="00CD2424">
        <w:t>sjølvtillit</w:t>
      </w:r>
      <w:proofErr w:type="spellEnd"/>
      <w:r w:rsidRPr="00CD2424">
        <w:t>.</w:t>
      </w:r>
    </w:p>
    <w:p w14:paraId="3A767D50" w14:textId="77777777" w:rsidR="00000000" w:rsidRPr="00CD2424" w:rsidRDefault="00976207" w:rsidP="00CD2424">
      <w:r w:rsidRPr="00CD2424">
        <w:t xml:space="preserve">Helserelaterte fysiske hinder kan </w:t>
      </w:r>
      <w:proofErr w:type="spellStart"/>
      <w:r w:rsidRPr="00CD2424">
        <w:t>vere</w:t>
      </w:r>
      <w:proofErr w:type="spellEnd"/>
    </w:p>
    <w:p w14:paraId="6EB22FCA" w14:textId="77777777" w:rsidR="00000000" w:rsidRPr="00CD2424" w:rsidRDefault="00976207" w:rsidP="00CD2424">
      <w:pPr>
        <w:pStyle w:val="Liste"/>
      </w:pPr>
      <w:proofErr w:type="spellStart"/>
      <w:r w:rsidRPr="00CD2424">
        <w:t>utfordringar</w:t>
      </w:r>
      <w:proofErr w:type="spellEnd"/>
      <w:r w:rsidRPr="00CD2424">
        <w:t xml:space="preserve"> med å </w:t>
      </w:r>
      <w:proofErr w:type="gramStart"/>
      <w:r w:rsidRPr="00CD2424">
        <w:t>fokusere</w:t>
      </w:r>
      <w:proofErr w:type="gramEnd"/>
      <w:r w:rsidRPr="00CD2424">
        <w:t xml:space="preserve"> på skjerm</w:t>
      </w:r>
    </w:p>
    <w:p w14:paraId="44E04E65" w14:textId="77777777" w:rsidR="00000000" w:rsidRPr="00CD2424" w:rsidRDefault="00976207" w:rsidP="00CD2424">
      <w:pPr>
        <w:pStyle w:val="Liste"/>
      </w:pPr>
      <w:r w:rsidRPr="00CD2424">
        <w:t xml:space="preserve">å </w:t>
      </w:r>
      <w:proofErr w:type="spellStart"/>
      <w:r w:rsidRPr="00CD2424">
        <w:t>vere</w:t>
      </w:r>
      <w:proofErr w:type="spellEnd"/>
      <w:r w:rsidRPr="00CD2424">
        <w:t xml:space="preserve"> </w:t>
      </w:r>
      <w:proofErr w:type="spellStart"/>
      <w:r w:rsidRPr="00CD2424">
        <w:t>ømfintleg</w:t>
      </w:r>
      <w:proofErr w:type="spellEnd"/>
      <w:r w:rsidRPr="00CD2424">
        <w:t xml:space="preserve"> for lys</w:t>
      </w:r>
    </w:p>
    <w:p w14:paraId="6C2C55D3" w14:textId="77777777" w:rsidR="00000000" w:rsidRPr="00CD2424" w:rsidRDefault="00976207" w:rsidP="00CD2424">
      <w:pPr>
        <w:pStyle w:val="Liste"/>
      </w:pPr>
      <w:r w:rsidRPr="00CD2424">
        <w:t>skjelving eller smerter</w:t>
      </w:r>
    </w:p>
    <w:p w14:paraId="7BE57762" w14:textId="77777777" w:rsidR="00000000" w:rsidRPr="00CD2424" w:rsidRDefault="00976207" w:rsidP="00CD2424">
      <w:pPr>
        <w:pStyle w:val="Liste"/>
      </w:pPr>
      <w:r w:rsidRPr="00CD2424">
        <w:t>redusert impulskontroll</w:t>
      </w:r>
    </w:p>
    <w:p w14:paraId="2D21F4FF" w14:textId="77777777" w:rsidR="00000000" w:rsidRPr="00CD2424" w:rsidRDefault="00976207" w:rsidP="00CD2424">
      <w:pPr>
        <w:pStyle w:val="Liste"/>
      </w:pPr>
      <w:r w:rsidRPr="00CD2424">
        <w:t xml:space="preserve">andre svekte funksjonelle </w:t>
      </w:r>
      <w:proofErr w:type="spellStart"/>
      <w:r w:rsidRPr="00CD2424">
        <w:t>ferdigheiter</w:t>
      </w:r>
      <w:proofErr w:type="spellEnd"/>
    </w:p>
    <w:p w14:paraId="0AC0A0FF" w14:textId="77777777" w:rsidR="00000000" w:rsidRPr="00CD2424" w:rsidRDefault="00976207" w:rsidP="00CD2424">
      <w:pPr>
        <w:rPr>
          <w:rStyle w:val="halvfet"/>
        </w:rPr>
      </w:pPr>
      <w:r w:rsidRPr="00CD2424">
        <w:t>Kognitive hinder og reduse</w:t>
      </w:r>
      <w:r w:rsidRPr="00CD2424">
        <w:t xml:space="preserve">rte funksjonelle </w:t>
      </w:r>
      <w:proofErr w:type="spellStart"/>
      <w:r w:rsidRPr="00CD2424">
        <w:t>ferdigheiter</w:t>
      </w:r>
      <w:proofErr w:type="spellEnd"/>
      <w:r w:rsidRPr="00CD2424">
        <w:t xml:space="preserve"> </w:t>
      </w:r>
      <w:proofErr w:type="spellStart"/>
      <w:r w:rsidRPr="00CD2424">
        <w:t>omfattar</w:t>
      </w:r>
      <w:proofErr w:type="spellEnd"/>
      <w:r w:rsidRPr="00CD2424">
        <w:t xml:space="preserve"> konsentrasjon, minne, problemløysing, avgjerdsevne, orienteringsevne og forhold som påverkar evna til å orientere seg i, respondere raskt nok på og fullføre digitale </w:t>
      </w:r>
      <w:proofErr w:type="spellStart"/>
      <w:r w:rsidRPr="00CD2424">
        <w:t>oppgåver</w:t>
      </w:r>
      <w:proofErr w:type="spellEnd"/>
      <w:r w:rsidRPr="00CD2424">
        <w:t>.</w:t>
      </w:r>
    </w:p>
    <w:p w14:paraId="1AED1F9F" w14:textId="77777777" w:rsidR="00000000" w:rsidRPr="00CD2424" w:rsidRDefault="00976207" w:rsidP="00CD2424">
      <w:r w:rsidRPr="00CD2424">
        <w:t>Undersøking av helsekompetansen i befolki</w:t>
      </w:r>
      <w:r w:rsidRPr="00CD2424">
        <w:t xml:space="preserve">nga viser at digital helsekompetanse (evna til å </w:t>
      </w:r>
      <w:proofErr w:type="spellStart"/>
      <w:r w:rsidRPr="00CD2424">
        <w:t>søkje</w:t>
      </w:r>
      <w:proofErr w:type="spellEnd"/>
      <w:r w:rsidRPr="00CD2424">
        <w:t xml:space="preserve"> og finne digital helseinformasjon og evne til å ta i bruk digitale </w:t>
      </w:r>
      <w:proofErr w:type="spellStart"/>
      <w:r w:rsidRPr="00CD2424">
        <w:t>helsetenester</w:t>
      </w:r>
      <w:proofErr w:type="spellEnd"/>
      <w:r w:rsidRPr="00CD2424">
        <w:t>)</w:t>
      </w:r>
      <w:r w:rsidRPr="00CD2424">
        <w:t xml:space="preserve"> varierer med kjønn, alder, utdanningsnivå og langvarig sjukdom. Menneske med langvarig sjukdom har </w:t>
      </w:r>
      <w:proofErr w:type="spellStart"/>
      <w:r w:rsidRPr="00CD2424">
        <w:t>svakare</w:t>
      </w:r>
      <w:proofErr w:type="spellEnd"/>
      <w:r w:rsidRPr="00CD2424">
        <w:t xml:space="preserve"> </w:t>
      </w:r>
      <w:proofErr w:type="spellStart"/>
      <w:r w:rsidRPr="00CD2424">
        <w:t>ferdigheiter</w:t>
      </w:r>
      <w:proofErr w:type="spellEnd"/>
      <w:r w:rsidRPr="00CD2424">
        <w:t xml:space="preserve"> enn andre både når det </w:t>
      </w:r>
      <w:proofErr w:type="spellStart"/>
      <w:r w:rsidRPr="00CD2424">
        <w:t>gjeld</w:t>
      </w:r>
      <w:proofErr w:type="spellEnd"/>
      <w:r w:rsidRPr="00CD2424">
        <w:t xml:space="preserve"> </w:t>
      </w:r>
      <w:proofErr w:type="spellStart"/>
      <w:r w:rsidRPr="00CD2424">
        <w:t>dei</w:t>
      </w:r>
      <w:proofErr w:type="spellEnd"/>
      <w:r w:rsidRPr="00CD2424">
        <w:t xml:space="preserve"> generelle digitale </w:t>
      </w:r>
      <w:proofErr w:type="spellStart"/>
      <w:r w:rsidRPr="00CD2424">
        <w:t>ferdigheitene</w:t>
      </w:r>
      <w:proofErr w:type="spellEnd"/>
      <w:r w:rsidRPr="00CD2424">
        <w:t xml:space="preserve"> og når det </w:t>
      </w:r>
      <w:proofErr w:type="spellStart"/>
      <w:r w:rsidRPr="00CD2424">
        <w:t>gjeld</w:t>
      </w:r>
      <w:proofErr w:type="spellEnd"/>
      <w:r w:rsidRPr="00CD2424">
        <w:t xml:space="preserve"> å ta </w:t>
      </w:r>
      <w:proofErr w:type="spellStart"/>
      <w:r w:rsidRPr="00CD2424">
        <w:t>dei</w:t>
      </w:r>
      <w:proofErr w:type="spellEnd"/>
      <w:r w:rsidRPr="00CD2424">
        <w:t xml:space="preserve"> i bruk.</w:t>
      </w:r>
      <w:r w:rsidRPr="00CD2424">
        <w:rPr>
          <w:rStyle w:val="Fotnotereferanse"/>
        </w:rPr>
        <w:footnoteReference w:id="7"/>
      </w:r>
    </w:p>
    <w:p w14:paraId="15E2C718" w14:textId="77777777" w:rsidR="00000000" w:rsidRPr="00CD2424" w:rsidRDefault="00976207" w:rsidP="00CD2424">
      <w:pPr>
        <w:pStyle w:val="Overskrift3"/>
      </w:pPr>
      <w:proofErr w:type="spellStart"/>
      <w:r w:rsidRPr="00CD2424">
        <w:t>Barrierar</w:t>
      </w:r>
      <w:proofErr w:type="spellEnd"/>
      <w:r w:rsidRPr="00CD2424">
        <w:t xml:space="preserve"> for unge</w:t>
      </w:r>
    </w:p>
    <w:p w14:paraId="37FC9D44" w14:textId="573163BB" w:rsidR="00000000" w:rsidRPr="00CD2424" w:rsidRDefault="00976207" w:rsidP="00CD2424">
      <w:r w:rsidRPr="00CD2424">
        <w:t xml:space="preserve">Bruken av digitale læremiddel </w:t>
      </w:r>
      <w:proofErr w:type="spellStart"/>
      <w:r w:rsidRPr="00CD2424">
        <w:t>aukar</w:t>
      </w:r>
      <w:proofErr w:type="spellEnd"/>
      <w:r w:rsidRPr="00CD2424">
        <w:t xml:space="preserve"> </w:t>
      </w:r>
      <w:proofErr w:type="spellStart"/>
      <w:r w:rsidRPr="00CD2424">
        <w:t>gjennomgåande</w:t>
      </w:r>
      <w:proofErr w:type="spellEnd"/>
      <w:r w:rsidRPr="00CD2424">
        <w:t xml:space="preserve"> i opplæring og utdanning. Tekno</w:t>
      </w:r>
      <w:r w:rsidRPr="00CD2424">
        <w:t xml:space="preserve">logien </w:t>
      </w:r>
      <w:proofErr w:type="spellStart"/>
      <w:r w:rsidRPr="00CD2424">
        <w:t>bidreg</w:t>
      </w:r>
      <w:proofErr w:type="spellEnd"/>
      <w:r w:rsidRPr="00CD2424">
        <w:t xml:space="preserve"> til inkludering og gir nye </w:t>
      </w:r>
      <w:proofErr w:type="spellStart"/>
      <w:r w:rsidRPr="00CD2424">
        <w:t>moglegheiter</w:t>
      </w:r>
      <w:proofErr w:type="spellEnd"/>
      <w:r w:rsidRPr="00CD2424">
        <w:t xml:space="preserve"> til undervisningspersonell og </w:t>
      </w:r>
      <w:proofErr w:type="spellStart"/>
      <w:r w:rsidRPr="00CD2424">
        <w:t>elevar</w:t>
      </w:r>
      <w:proofErr w:type="spellEnd"/>
      <w:r w:rsidRPr="00CD2424">
        <w:t>/</w:t>
      </w:r>
      <w:proofErr w:type="spellStart"/>
      <w:r w:rsidRPr="00CD2424">
        <w:t>studentar</w:t>
      </w:r>
      <w:proofErr w:type="spellEnd"/>
      <w:r w:rsidRPr="00CD2424">
        <w:t xml:space="preserve">. Ei undersøking utført av Oslo </w:t>
      </w:r>
      <w:proofErr w:type="spellStart"/>
      <w:r w:rsidRPr="00CD2424">
        <w:t>Economics</w:t>
      </w:r>
      <w:proofErr w:type="spellEnd"/>
      <w:r w:rsidRPr="00CD2424">
        <w:t xml:space="preserve"> og </w:t>
      </w:r>
      <w:proofErr w:type="spellStart"/>
      <w:r w:rsidRPr="00CD2424">
        <w:t>Useit</w:t>
      </w:r>
      <w:proofErr w:type="spellEnd"/>
      <w:r w:rsidRPr="00CD2424">
        <w:t xml:space="preserve"> </w:t>
      </w:r>
      <w:proofErr w:type="spellStart"/>
      <w:r w:rsidRPr="00CD2424">
        <w:t>Consulting</w:t>
      </w:r>
      <w:proofErr w:type="spellEnd"/>
      <w:r w:rsidRPr="00CD2424">
        <w:rPr>
          <w:rStyle w:val="Fotnotereferanse"/>
        </w:rPr>
        <w:footnoteReference w:id="8"/>
      </w:r>
      <w:r w:rsidRPr="00CD2424">
        <w:t xml:space="preserve"> på op</w:t>
      </w:r>
      <w:r w:rsidRPr="00CD2424">
        <w:t xml:space="preserve">pdrag </w:t>
      </w:r>
      <w:proofErr w:type="spellStart"/>
      <w:r w:rsidRPr="00CD2424">
        <w:t>frå</w:t>
      </w:r>
      <w:proofErr w:type="spellEnd"/>
      <w:r w:rsidRPr="00CD2424">
        <w:t xml:space="preserve"> </w:t>
      </w:r>
      <w:proofErr w:type="spellStart"/>
      <w:r w:rsidRPr="00CD2424">
        <w:t>Bufdir</w:t>
      </w:r>
      <w:proofErr w:type="spellEnd"/>
      <w:r w:rsidRPr="00CD2424">
        <w:t xml:space="preserve">, </w:t>
      </w:r>
      <w:proofErr w:type="spellStart"/>
      <w:r w:rsidRPr="00CD2424">
        <w:t>handlar</w:t>
      </w:r>
      <w:proofErr w:type="spellEnd"/>
      <w:r w:rsidRPr="00CD2424">
        <w:t xml:space="preserve"> om </w:t>
      </w:r>
      <w:proofErr w:type="spellStart"/>
      <w:r w:rsidRPr="00CD2424">
        <w:t>grunnskulen</w:t>
      </w:r>
      <w:proofErr w:type="spellEnd"/>
      <w:r w:rsidRPr="00CD2424">
        <w:t xml:space="preserve">. Den teknologiske utviklinga går svært raskt. Dei siste åra har det </w:t>
      </w:r>
      <w:proofErr w:type="spellStart"/>
      <w:r w:rsidRPr="00CD2424">
        <w:t>vakse</w:t>
      </w:r>
      <w:proofErr w:type="spellEnd"/>
      <w:r w:rsidRPr="00CD2424">
        <w:t xml:space="preserve"> fram </w:t>
      </w:r>
      <w:proofErr w:type="spellStart"/>
      <w:r w:rsidRPr="00CD2424">
        <w:t>eit</w:t>
      </w:r>
      <w:proofErr w:type="spellEnd"/>
      <w:r w:rsidRPr="00CD2424">
        <w:t xml:space="preserve"> stort omfang digitale </w:t>
      </w:r>
      <w:proofErr w:type="spellStart"/>
      <w:r w:rsidRPr="00CD2424">
        <w:t>løysingar</w:t>
      </w:r>
      <w:proofErr w:type="spellEnd"/>
      <w:r w:rsidRPr="00CD2424">
        <w:t xml:space="preserve"> </w:t>
      </w:r>
      <w:r w:rsidRPr="00CD2424">
        <w:lastRenderedPageBreak/>
        <w:t xml:space="preserve">som i </w:t>
      </w:r>
      <w:proofErr w:type="spellStart"/>
      <w:r w:rsidRPr="00CD2424">
        <w:t>varierande</w:t>
      </w:r>
      <w:proofErr w:type="spellEnd"/>
      <w:r w:rsidRPr="00CD2424">
        <w:t xml:space="preserve"> grad er universelt utforma. Dette </w:t>
      </w:r>
      <w:proofErr w:type="spellStart"/>
      <w:r w:rsidRPr="00CD2424">
        <w:t>gjeld</w:t>
      </w:r>
      <w:proofErr w:type="spellEnd"/>
      <w:r w:rsidRPr="00CD2424">
        <w:t xml:space="preserve"> også digitale læremiddel. Når det </w:t>
      </w:r>
      <w:proofErr w:type="spellStart"/>
      <w:r w:rsidRPr="00CD2424">
        <w:t>gjeld</w:t>
      </w:r>
      <w:proofErr w:type="spellEnd"/>
      <w:r w:rsidRPr="00CD2424">
        <w:t xml:space="preserve"> sta</w:t>
      </w:r>
      <w:r w:rsidRPr="00CD2424">
        <w:t xml:space="preserve">tus for </w:t>
      </w:r>
      <w:proofErr w:type="spellStart"/>
      <w:r w:rsidRPr="00CD2424">
        <w:t>elevar</w:t>
      </w:r>
      <w:proofErr w:type="spellEnd"/>
      <w:r w:rsidRPr="00CD2424">
        <w:t xml:space="preserve"> med </w:t>
      </w:r>
      <w:proofErr w:type="spellStart"/>
      <w:r w:rsidRPr="00CD2424">
        <w:t>funksjonsnedsetjingar</w:t>
      </w:r>
      <w:proofErr w:type="spellEnd"/>
      <w:r w:rsidRPr="00CD2424">
        <w:t>, er inntrykket at digitale læremiddel</w:t>
      </w:r>
      <w:r w:rsidRPr="00CD2424">
        <w:t xml:space="preserve"> vert opplevde som lite universelt utforma per i dag, </w:t>
      </w:r>
      <w:proofErr w:type="spellStart"/>
      <w:r w:rsidRPr="00CD2424">
        <w:t>sjølv</w:t>
      </w:r>
      <w:proofErr w:type="spellEnd"/>
      <w:r w:rsidRPr="00CD2424">
        <w:t xml:space="preserve"> om det er </w:t>
      </w:r>
      <w:proofErr w:type="spellStart"/>
      <w:r w:rsidRPr="00CD2424">
        <w:t>variasjonar</w:t>
      </w:r>
      <w:proofErr w:type="spellEnd"/>
      <w:r w:rsidRPr="00CD2424">
        <w:t xml:space="preserve"> </w:t>
      </w:r>
      <w:proofErr w:type="spellStart"/>
      <w:r w:rsidRPr="00CD2424">
        <w:t>lever</w:t>
      </w:r>
      <w:r w:rsidRPr="00CD2424">
        <w:t>andørane</w:t>
      </w:r>
      <w:proofErr w:type="spellEnd"/>
      <w:r w:rsidRPr="00CD2424">
        <w:t xml:space="preserve"> </w:t>
      </w:r>
      <w:proofErr w:type="gramStart"/>
      <w:r w:rsidRPr="00CD2424">
        <w:t>i mellom</w:t>
      </w:r>
      <w:proofErr w:type="gramEnd"/>
      <w:r w:rsidRPr="00CD2424">
        <w:t xml:space="preserve">. Utviklinga </w:t>
      </w:r>
      <w:proofErr w:type="spellStart"/>
      <w:r w:rsidRPr="00CD2424">
        <w:t>synest</w:t>
      </w:r>
      <w:proofErr w:type="spellEnd"/>
      <w:r w:rsidRPr="00CD2424">
        <w:t xml:space="preserve"> å gå i rett retning. </w:t>
      </w:r>
      <w:proofErr w:type="spellStart"/>
      <w:r w:rsidRPr="00CD2424">
        <w:t>Manglande</w:t>
      </w:r>
      <w:proofErr w:type="spellEnd"/>
      <w:r w:rsidRPr="00CD2424">
        <w:t xml:space="preserve"> digital inkludering ka</w:t>
      </w:r>
      <w:r w:rsidRPr="00CD2424">
        <w:t xml:space="preserve">n likevel ha store </w:t>
      </w:r>
      <w:proofErr w:type="spellStart"/>
      <w:r w:rsidRPr="00CD2424">
        <w:t>konsekvensar</w:t>
      </w:r>
      <w:proofErr w:type="spellEnd"/>
      <w:r w:rsidRPr="00CD2424">
        <w:t xml:space="preserve"> både for den enkelte og samfunnet samla sett. I </w:t>
      </w:r>
      <w:proofErr w:type="spellStart"/>
      <w:r w:rsidRPr="00CD2424">
        <w:t>særleg</w:t>
      </w:r>
      <w:proofErr w:type="spellEnd"/>
      <w:r w:rsidRPr="00CD2424">
        <w:t xml:space="preserve"> grad </w:t>
      </w:r>
      <w:proofErr w:type="spellStart"/>
      <w:r w:rsidRPr="00CD2424">
        <w:t>gjeld</w:t>
      </w:r>
      <w:proofErr w:type="spellEnd"/>
      <w:r w:rsidRPr="00CD2424">
        <w:t xml:space="preserve"> dette for barn som vert </w:t>
      </w:r>
      <w:proofErr w:type="spellStart"/>
      <w:r w:rsidRPr="00CD2424">
        <w:t>stengde</w:t>
      </w:r>
      <w:proofErr w:type="spellEnd"/>
      <w:r w:rsidRPr="00CD2424">
        <w:t xml:space="preserve"> ute </w:t>
      </w:r>
      <w:proofErr w:type="spellStart"/>
      <w:r w:rsidRPr="00CD2424">
        <w:t>allereie</w:t>
      </w:r>
      <w:proofErr w:type="spellEnd"/>
      <w:r w:rsidRPr="00CD2424">
        <w:t xml:space="preserve"> i </w:t>
      </w:r>
      <w:proofErr w:type="spellStart"/>
      <w:r w:rsidRPr="00CD2424">
        <w:t>grunnskulen</w:t>
      </w:r>
      <w:proofErr w:type="spellEnd"/>
      <w:r w:rsidRPr="00CD2424">
        <w:t>.</w:t>
      </w:r>
    </w:p>
    <w:p w14:paraId="712A005C" w14:textId="77777777" w:rsidR="00000000" w:rsidRPr="00CD2424" w:rsidRDefault="00976207" w:rsidP="00CD2424">
      <w:pPr>
        <w:pStyle w:val="avsnitt-tittel"/>
      </w:pPr>
      <w:r w:rsidRPr="00CD2424">
        <w:t>Barn og unge 12-16 år</w:t>
      </w:r>
    </w:p>
    <w:p w14:paraId="735CAE46" w14:textId="77777777" w:rsidR="00000000" w:rsidRPr="00CD2424" w:rsidRDefault="00976207" w:rsidP="00CD2424">
      <w:r w:rsidRPr="00CD2424">
        <w:t xml:space="preserve">Ungdom har rett til å nytte </w:t>
      </w:r>
      <w:proofErr w:type="spellStart"/>
      <w:r w:rsidRPr="00CD2424">
        <w:t>helsetenester</w:t>
      </w:r>
      <w:proofErr w:type="spellEnd"/>
      <w:r w:rsidRPr="00CD2424">
        <w:t xml:space="preserve"> både sjølvstendig og i </w:t>
      </w:r>
      <w:proofErr w:type="spellStart"/>
      <w:r w:rsidRPr="00CD2424">
        <w:t>samspel</w:t>
      </w:r>
      <w:proofErr w:type="spellEnd"/>
      <w:r w:rsidRPr="00CD2424">
        <w:t xml:space="preserve"> med</w:t>
      </w:r>
      <w:r w:rsidRPr="00CD2424">
        <w:t xml:space="preserve"> </w:t>
      </w:r>
      <w:proofErr w:type="spellStart"/>
      <w:r w:rsidRPr="00CD2424">
        <w:t>foreldra</w:t>
      </w:r>
      <w:proofErr w:type="spellEnd"/>
      <w:r w:rsidRPr="00CD2424">
        <w:t xml:space="preserve"> sine. Dei har god digital kompetanse, men kan førebels </w:t>
      </w:r>
      <w:proofErr w:type="spellStart"/>
      <w:r w:rsidRPr="00CD2424">
        <w:t>ikkje</w:t>
      </w:r>
      <w:proofErr w:type="spellEnd"/>
      <w:r w:rsidRPr="00CD2424">
        <w:t xml:space="preserve"> nytte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personlege</w:t>
      </w:r>
      <w:proofErr w:type="spellEnd"/>
      <w:r w:rsidRPr="00CD2424">
        <w:t xml:space="preserve"> </w:t>
      </w:r>
      <w:proofErr w:type="spellStart"/>
      <w:r w:rsidRPr="00CD2424">
        <w:t>tenestene</w:t>
      </w:r>
      <w:proofErr w:type="spellEnd"/>
      <w:r w:rsidRPr="00CD2424">
        <w:t xml:space="preserve"> som er etablert på helsenorge.no. For å logge inn på helsenorge.no er det krav om </w:t>
      </w:r>
      <w:proofErr w:type="spellStart"/>
      <w:r w:rsidRPr="00CD2424">
        <w:t>eID</w:t>
      </w:r>
      <w:proofErr w:type="spellEnd"/>
      <w:r w:rsidRPr="00CD2424">
        <w:t xml:space="preserve"> på høgt </w:t>
      </w:r>
      <w:proofErr w:type="spellStart"/>
      <w:r w:rsidRPr="00CD2424">
        <w:t>tryggleiksnivå</w:t>
      </w:r>
      <w:proofErr w:type="spellEnd"/>
      <w:r w:rsidRPr="00CD2424">
        <w:t xml:space="preserve">. For å få </w:t>
      </w:r>
      <w:proofErr w:type="spellStart"/>
      <w:r w:rsidRPr="00CD2424">
        <w:t>eID</w:t>
      </w:r>
      <w:proofErr w:type="spellEnd"/>
      <w:r w:rsidRPr="00CD2424">
        <w:t xml:space="preserve"> på høgt </w:t>
      </w:r>
      <w:proofErr w:type="spellStart"/>
      <w:r w:rsidRPr="00CD2424">
        <w:t>tryggleiksnivå</w:t>
      </w:r>
      <w:proofErr w:type="spellEnd"/>
      <w:r w:rsidRPr="00CD2424">
        <w:t xml:space="preserve"> er det k</w:t>
      </w:r>
      <w:r w:rsidRPr="00CD2424">
        <w:t xml:space="preserve">rav om godkjenning </w:t>
      </w:r>
      <w:proofErr w:type="spellStart"/>
      <w:r w:rsidRPr="00CD2424">
        <w:t>frå</w:t>
      </w:r>
      <w:proofErr w:type="spellEnd"/>
      <w:r w:rsidRPr="00CD2424">
        <w:t xml:space="preserve"> foreldre for barn under 18 år. Dei fleste som tilbyr dette nivået har også aldersgrense 13 år. </w:t>
      </w:r>
      <w:proofErr w:type="spellStart"/>
      <w:r w:rsidRPr="00CD2424">
        <w:t>Helsetenesta</w:t>
      </w:r>
      <w:proofErr w:type="spellEnd"/>
      <w:r w:rsidRPr="00CD2424">
        <w:t xml:space="preserve"> treng å kommunisere </w:t>
      </w:r>
      <w:proofErr w:type="spellStart"/>
      <w:r w:rsidRPr="00CD2424">
        <w:t>meir</w:t>
      </w:r>
      <w:proofErr w:type="spellEnd"/>
      <w:r w:rsidRPr="00CD2424">
        <w:t xml:space="preserve"> direkte med ungdom, </w:t>
      </w:r>
      <w:proofErr w:type="spellStart"/>
      <w:r w:rsidRPr="00CD2424">
        <w:t>ikkje</w:t>
      </w:r>
      <w:proofErr w:type="spellEnd"/>
      <w:r w:rsidRPr="00CD2424">
        <w:t xml:space="preserve"> </w:t>
      </w:r>
      <w:proofErr w:type="spellStart"/>
      <w:r w:rsidRPr="00CD2424">
        <w:t>berre</w:t>
      </w:r>
      <w:proofErr w:type="spellEnd"/>
      <w:r w:rsidRPr="00CD2424">
        <w:t xml:space="preserve"> via foreldre slik </w:t>
      </w:r>
      <w:proofErr w:type="spellStart"/>
      <w:r w:rsidRPr="00CD2424">
        <w:t>tenestene</w:t>
      </w:r>
      <w:proofErr w:type="spellEnd"/>
      <w:r w:rsidRPr="00CD2424">
        <w:t xml:space="preserve"> er bygd opp i dag. Dette </w:t>
      </w:r>
      <w:proofErr w:type="spellStart"/>
      <w:r w:rsidRPr="00CD2424">
        <w:t>gjeld</w:t>
      </w:r>
      <w:proofErr w:type="spellEnd"/>
      <w:r w:rsidRPr="00CD2424">
        <w:t xml:space="preserve"> også i ti</w:t>
      </w:r>
      <w:r w:rsidRPr="00CD2424">
        <w:t xml:space="preserve">lfelle der </w:t>
      </w:r>
      <w:proofErr w:type="spellStart"/>
      <w:r w:rsidRPr="00CD2424">
        <w:t>behandlarar</w:t>
      </w:r>
      <w:proofErr w:type="spellEnd"/>
      <w:r w:rsidRPr="00CD2424">
        <w:t xml:space="preserve"> har behov for å kommunisere direkte med barn </w:t>
      </w:r>
      <w:proofErr w:type="spellStart"/>
      <w:r w:rsidRPr="00CD2424">
        <w:t>utan</w:t>
      </w:r>
      <w:proofErr w:type="spellEnd"/>
      <w:r w:rsidRPr="00CD2424">
        <w:t xml:space="preserve"> at foreldre veit om det.</w:t>
      </w:r>
    </w:p>
    <w:p w14:paraId="4596A027" w14:textId="77777777" w:rsidR="00000000" w:rsidRPr="00CD2424" w:rsidRDefault="00976207" w:rsidP="00CD2424">
      <w:r w:rsidRPr="00CD2424">
        <w:t xml:space="preserve">Norsk helsenett SF ser på </w:t>
      </w:r>
      <w:proofErr w:type="spellStart"/>
      <w:r w:rsidRPr="00CD2424">
        <w:t>moglegheiten</w:t>
      </w:r>
      <w:proofErr w:type="spellEnd"/>
      <w:r w:rsidRPr="00CD2424">
        <w:t xml:space="preserve"> for at ungdom mellom 12-16 år skal få tilgang til digitale </w:t>
      </w:r>
      <w:proofErr w:type="spellStart"/>
      <w:r w:rsidRPr="00CD2424">
        <w:t>helsetenester</w:t>
      </w:r>
      <w:proofErr w:type="spellEnd"/>
      <w:r w:rsidRPr="00CD2424">
        <w:t xml:space="preserve">. Ungdom skal enkelt kunne finne fram og </w:t>
      </w:r>
      <w:proofErr w:type="spellStart"/>
      <w:r w:rsidRPr="00CD2424">
        <w:t>vere</w:t>
      </w:r>
      <w:proofErr w:type="spellEnd"/>
      <w:r w:rsidRPr="00CD2424">
        <w:t xml:space="preserve"> i</w:t>
      </w:r>
      <w:r w:rsidRPr="00CD2424">
        <w:t xml:space="preserve"> kontakt med </w:t>
      </w:r>
      <w:proofErr w:type="spellStart"/>
      <w:r w:rsidRPr="00CD2424">
        <w:t>helsetenesta</w:t>
      </w:r>
      <w:proofErr w:type="spellEnd"/>
      <w:r w:rsidRPr="00CD2424">
        <w:t xml:space="preserve">, gjennom digitale </w:t>
      </w:r>
      <w:proofErr w:type="spellStart"/>
      <w:r w:rsidRPr="00CD2424">
        <w:t>tenester</w:t>
      </w:r>
      <w:proofErr w:type="spellEnd"/>
      <w:r w:rsidRPr="00CD2424">
        <w:t xml:space="preserve"> </w:t>
      </w:r>
      <w:proofErr w:type="spellStart"/>
      <w:r w:rsidRPr="00CD2424">
        <w:t>dei</w:t>
      </w:r>
      <w:proofErr w:type="spellEnd"/>
      <w:r w:rsidRPr="00CD2424">
        <w:t xml:space="preserve"> har tillit til. Ungdom skal kunne </w:t>
      </w:r>
      <w:proofErr w:type="spellStart"/>
      <w:r w:rsidRPr="00CD2424">
        <w:t>følgje</w:t>
      </w:r>
      <w:proofErr w:type="spellEnd"/>
      <w:r w:rsidRPr="00CD2424">
        <w:t xml:space="preserve"> opp si eiga helse og ta aktiv del i eigne forløp.</w:t>
      </w:r>
    </w:p>
    <w:p w14:paraId="3E8AC139" w14:textId="77777777" w:rsidR="00000000" w:rsidRPr="00CD2424" w:rsidRDefault="00976207" w:rsidP="00CD2424">
      <w:r w:rsidRPr="00CD2424">
        <w:t xml:space="preserve">I Redd Barnas rapport </w:t>
      </w:r>
      <w:r w:rsidRPr="00CD2424">
        <w:rPr>
          <w:rStyle w:val="kursiv"/>
        </w:rPr>
        <w:t xml:space="preserve">Har alle ungdom </w:t>
      </w:r>
      <w:proofErr w:type="spellStart"/>
      <w:r w:rsidRPr="00CD2424">
        <w:rPr>
          <w:rStyle w:val="kursiv"/>
        </w:rPr>
        <w:t>moglegheit</w:t>
      </w:r>
      <w:proofErr w:type="spellEnd"/>
      <w:r w:rsidRPr="00CD2424">
        <w:rPr>
          <w:rStyle w:val="kursiv"/>
        </w:rPr>
        <w:t xml:space="preserve"> til å delta digitalt?</w:t>
      </w:r>
      <w:r w:rsidRPr="00CD2424">
        <w:rPr>
          <w:rStyle w:val="Fotnotereferanse"/>
        </w:rPr>
        <w:footnoteReference w:id="9"/>
      </w:r>
      <w:r w:rsidRPr="00CD2424">
        <w:t xml:space="preserve"> blir det identifisert</w:t>
      </w:r>
      <w:r w:rsidRPr="00CD2424">
        <w:t xml:space="preserve"> sju </w:t>
      </w:r>
      <w:proofErr w:type="spellStart"/>
      <w:r w:rsidRPr="00CD2424">
        <w:t>barrierar</w:t>
      </w:r>
      <w:proofErr w:type="spellEnd"/>
      <w:r w:rsidRPr="00CD2424">
        <w:t xml:space="preserve"> som kan stå i vegen for at ungdom mellom 13</w:t>
      </w:r>
      <w:r w:rsidRPr="00CD2424">
        <w:t xml:space="preserve"> og 18 år skal kunne delta på lik linje med </w:t>
      </w:r>
      <w:proofErr w:type="spellStart"/>
      <w:r w:rsidRPr="00CD2424">
        <w:t>jamaldra</w:t>
      </w:r>
      <w:proofErr w:type="spellEnd"/>
      <w:r w:rsidRPr="00CD2424">
        <w:t xml:space="preserve"> som er digitalt aktive:</w:t>
      </w:r>
    </w:p>
    <w:p w14:paraId="6C23855D" w14:textId="77777777" w:rsidR="00000000" w:rsidRPr="00CD2424" w:rsidRDefault="00976207" w:rsidP="00CD2424">
      <w:pPr>
        <w:pStyle w:val="Liste"/>
      </w:pPr>
      <w:proofErr w:type="spellStart"/>
      <w:r w:rsidRPr="00CD2424">
        <w:t>dårleg</w:t>
      </w:r>
      <w:proofErr w:type="spellEnd"/>
      <w:r w:rsidRPr="00CD2424">
        <w:t xml:space="preserve"> tilgang til nett</w:t>
      </w:r>
    </w:p>
    <w:p w14:paraId="29C042F0" w14:textId="77777777" w:rsidR="00000000" w:rsidRPr="00CD2424" w:rsidRDefault="00976207" w:rsidP="00CD2424">
      <w:pPr>
        <w:pStyle w:val="Liste"/>
      </w:pPr>
      <w:proofErr w:type="spellStart"/>
      <w:r w:rsidRPr="00CD2424">
        <w:t>dårleg</w:t>
      </w:r>
      <w:proofErr w:type="spellEnd"/>
      <w:r w:rsidRPr="00CD2424">
        <w:t xml:space="preserve"> IKT-utstyr</w:t>
      </w:r>
    </w:p>
    <w:p w14:paraId="4FD4B84B" w14:textId="77777777" w:rsidR="00000000" w:rsidRPr="00CD2424" w:rsidRDefault="00976207" w:rsidP="00CD2424">
      <w:pPr>
        <w:pStyle w:val="Liste"/>
      </w:pPr>
      <w:r w:rsidRPr="00CD2424">
        <w:t xml:space="preserve">digitale </w:t>
      </w:r>
      <w:proofErr w:type="spellStart"/>
      <w:r w:rsidRPr="00CD2424">
        <w:t>tenester</w:t>
      </w:r>
      <w:proofErr w:type="spellEnd"/>
      <w:r w:rsidRPr="00CD2424">
        <w:t xml:space="preserve"> som </w:t>
      </w:r>
      <w:proofErr w:type="spellStart"/>
      <w:r w:rsidRPr="00CD2424">
        <w:t>ikkje</w:t>
      </w:r>
      <w:proofErr w:type="spellEnd"/>
      <w:r w:rsidRPr="00CD2424">
        <w:t xml:space="preserve"> er </w:t>
      </w:r>
      <w:proofErr w:type="spellStart"/>
      <w:r w:rsidRPr="00CD2424">
        <w:t>tilgjengelege</w:t>
      </w:r>
      <w:proofErr w:type="spellEnd"/>
    </w:p>
    <w:p w14:paraId="2EAEFD8C" w14:textId="77777777" w:rsidR="00000000" w:rsidRPr="00CD2424" w:rsidRDefault="00976207" w:rsidP="00CD2424">
      <w:pPr>
        <w:pStyle w:val="Liste"/>
      </w:pPr>
      <w:r w:rsidRPr="00CD2424">
        <w:t>mobbing og hatprat på nett</w:t>
      </w:r>
    </w:p>
    <w:p w14:paraId="0A41B7B5" w14:textId="77777777" w:rsidR="00000000" w:rsidRPr="00CD2424" w:rsidRDefault="00976207" w:rsidP="00CD2424">
      <w:pPr>
        <w:pStyle w:val="Liste"/>
      </w:pPr>
      <w:proofErr w:type="spellStart"/>
      <w:r w:rsidRPr="00CD2424">
        <w:t>manglande</w:t>
      </w:r>
      <w:proofErr w:type="spellEnd"/>
      <w:r w:rsidRPr="00CD2424">
        <w:t xml:space="preserve"> foreldrestøtte</w:t>
      </w:r>
    </w:p>
    <w:p w14:paraId="1631580C" w14:textId="77777777" w:rsidR="00000000" w:rsidRPr="00CD2424" w:rsidRDefault="00976207" w:rsidP="00CD2424">
      <w:pPr>
        <w:pStyle w:val="Liste"/>
      </w:pPr>
      <w:r w:rsidRPr="00CD2424">
        <w:t>negativ sosial kontroll</w:t>
      </w:r>
    </w:p>
    <w:p w14:paraId="7E0B8E29" w14:textId="77777777" w:rsidR="00000000" w:rsidRPr="00CD2424" w:rsidRDefault="00976207" w:rsidP="00CD2424">
      <w:pPr>
        <w:pStyle w:val="Liste"/>
      </w:pPr>
      <w:r w:rsidRPr="00CD2424">
        <w:t xml:space="preserve">levekår og </w:t>
      </w:r>
      <w:proofErr w:type="spellStart"/>
      <w:r w:rsidRPr="00CD2424">
        <w:t>bufor</w:t>
      </w:r>
      <w:r w:rsidRPr="00CD2424">
        <w:t>hold</w:t>
      </w:r>
      <w:proofErr w:type="spellEnd"/>
      <w:r w:rsidRPr="00CD2424">
        <w:t>.</w:t>
      </w:r>
    </w:p>
    <w:p w14:paraId="1C59B7E1" w14:textId="77777777" w:rsidR="00000000" w:rsidRPr="00CD2424" w:rsidRDefault="00976207" w:rsidP="00CD2424">
      <w:r w:rsidRPr="00CD2424">
        <w:t xml:space="preserve">Vi må jobbe målretta for å sikre gode </w:t>
      </w:r>
      <w:proofErr w:type="spellStart"/>
      <w:r w:rsidRPr="00CD2424">
        <w:t>moglegheiter</w:t>
      </w:r>
      <w:proofErr w:type="spellEnd"/>
      <w:r w:rsidRPr="00CD2424">
        <w:t xml:space="preserve"> for digital deltaking for alle, også for barn og ungdom.</w:t>
      </w:r>
    </w:p>
    <w:p w14:paraId="38EFE551" w14:textId="77777777" w:rsidR="00000000" w:rsidRPr="00CD2424" w:rsidRDefault="00976207" w:rsidP="00CD2424">
      <w:pPr>
        <w:pStyle w:val="avsnitt-tittel"/>
      </w:pPr>
      <w:r w:rsidRPr="00CD2424">
        <w:t>Fosterforeldre</w:t>
      </w:r>
    </w:p>
    <w:p w14:paraId="663D1F34" w14:textId="536E366D" w:rsidR="00000000" w:rsidRPr="00CD2424" w:rsidRDefault="00976207" w:rsidP="00CD2424">
      <w:r w:rsidRPr="00CD2424">
        <w:t>Fosterforeldre tek hand om omsorga for barn i fosterheim på vegne av barneverns</w:t>
      </w:r>
      <w:r w:rsidRPr="00CD2424">
        <w:t xml:space="preserve">tenesta. Dette inkluderer å </w:t>
      </w:r>
      <w:proofErr w:type="spellStart"/>
      <w:r w:rsidRPr="00CD2424">
        <w:t>sørgje</w:t>
      </w:r>
      <w:proofErr w:type="spellEnd"/>
      <w:r w:rsidRPr="00CD2424">
        <w:t xml:space="preserve"> for at barne</w:t>
      </w:r>
      <w:r w:rsidRPr="00CD2424">
        <w:t xml:space="preserve">t får nødvendig helsehjelp, men per i dag har </w:t>
      </w:r>
      <w:proofErr w:type="spellStart"/>
      <w:r w:rsidRPr="00CD2424">
        <w:t>ikkje</w:t>
      </w:r>
      <w:proofErr w:type="spellEnd"/>
      <w:r w:rsidRPr="00CD2424">
        <w:t xml:space="preserve"> </w:t>
      </w:r>
      <w:proofErr w:type="gramStart"/>
      <w:r w:rsidRPr="00CD2424">
        <w:t>fosterforeldre tilgang</w:t>
      </w:r>
      <w:proofErr w:type="gramEnd"/>
      <w:r w:rsidRPr="00CD2424">
        <w:t xml:space="preserve"> til </w:t>
      </w:r>
      <w:proofErr w:type="spellStart"/>
      <w:r w:rsidRPr="00CD2424">
        <w:t>opplysingar</w:t>
      </w:r>
      <w:proofErr w:type="spellEnd"/>
      <w:r w:rsidRPr="00CD2424">
        <w:t xml:space="preserve"> om barnet på den digitale </w:t>
      </w:r>
      <w:proofErr w:type="spellStart"/>
      <w:r w:rsidRPr="00CD2424">
        <w:t>innbyg</w:t>
      </w:r>
      <w:r w:rsidRPr="00CD2424">
        <w:t>gjarportalen</w:t>
      </w:r>
      <w:proofErr w:type="spellEnd"/>
      <w:r w:rsidRPr="00CD2424">
        <w:t xml:space="preserve"> helsenorge.no. Tilgang til slike </w:t>
      </w:r>
      <w:proofErr w:type="spellStart"/>
      <w:r w:rsidRPr="00CD2424">
        <w:lastRenderedPageBreak/>
        <w:t>opplysingar</w:t>
      </w:r>
      <w:proofErr w:type="spellEnd"/>
      <w:r w:rsidRPr="00CD2424">
        <w:t xml:space="preserve"> er i dag knytt til foreldre</w:t>
      </w:r>
      <w:r w:rsidRPr="00CD2424">
        <w:t xml:space="preserve">ansvar </w:t>
      </w:r>
      <w:r w:rsidRPr="00CD2424">
        <w:t>og barnet si bustadsadresse. Konsekvense</w:t>
      </w:r>
      <w:r w:rsidRPr="00CD2424">
        <w:t xml:space="preserve">n er at generelle </w:t>
      </w:r>
      <w:proofErr w:type="spellStart"/>
      <w:r w:rsidRPr="00CD2424">
        <w:t>helsetenester</w:t>
      </w:r>
      <w:proofErr w:type="spellEnd"/>
      <w:r w:rsidRPr="00CD2424">
        <w:t xml:space="preserve"> som tilgang til prøvesvar, bestille legetime, frikort og fornying av resept er </w:t>
      </w:r>
      <w:proofErr w:type="spellStart"/>
      <w:r w:rsidRPr="00CD2424">
        <w:t>utilgjengeleg</w:t>
      </w:r>
      <w:proofErr w:type="spellEnd"/>
      <w:r w:rsidRPr="00CD2424">
        <w:t xml:space="preserve"> for fosterforeldra. Barne- og familiedepartementet har gitt oppdrag til </w:t>
      </w:r>
      <w:proofErr w:type="spellStart"/>
      <w:r w:rsidRPr="00CD2424">
        <w:t>Bufdir</w:t>
      </w:r>
      <w:proofErr w:type="spellEnd"/>
      <w:r w:rsidRPr="00CD2424">
        <w:t xml:space="preserve"> om å utgreie alternative </w:t>
      </w:r>
      <w:proofErr w:type="spellStart"/>
      <w:r w:rsidRPr="00CD2424">
        <w:t>tilgangsløysingar</w:t>
      </w:r>
      <w:proofErr w:type="spellEnd"/>
      <w:r w:rsidRPr="00CD2424">
        <w:t xml:space="preserve"> for foste</w:t>
      </w:r>
      <w:r w:rsidRPr="00CD2424">
        <w:t xml:space="preserve">rforeldre til </w:t>
      </w:r>
      <w:proofErr w:type="spellStart"/>
      <w:r w:rsidRPr="00CD2424">
        <w:t>helseopplysingar</w:t>
      </w:r>
      <w:proofErr w:type="spellEnd"/>
      <w:r w:rsidRPr="00CD2424">
        <w:t xml:space="preserve"> for barn </w:t>
      </w:r>
      <w:proofErr w:type="spellStart"/>
      <w:r w:rsidRPr="00CD2424">
        <w:t>dei</w:t>
      </w:r>
      <w:proofErr w:type="spellEnd"/>
      <w:r w:rsidRPr="00CD2424">
        <w:t xml:space="preserve"> har omsorgsansvar for på helsenorge.no. Skatteetaten, Direktoratet for e-helse, Norsk helsenett SF og Helsedirektoratet </w:t>
      </w:r>
      <w:proofErr w:type="spellStart"/>
      <w:r w:rsidRPr="00CD2424">
        <w:t>bidreg</w:t>
      </w:r>
      <w:proofErr w:type="spellEnd"/>
      <w:r w:rsidRPr="00CD2424">
        <w:t xml:space="preserve"> inn i arbeidet.</w:t>
      </w:r>
    </w:p>
    <w:p w14:paraId="51E2F25E" w14:textId="77777777" w:rsidR="00000000" w:rsidRPr="00CD2424" w:rsidRDefault="00976207" w:rsidP="00CD2424">
      <w:pPr>
        <w:pStyle w:val="Overskrift3"/>
      </w:pPr>
      <w:r w:rsidRPr="00CD2424">
        <w:t xml:space="preserve">Låg tillit, </w:t>
      </w:r>
      <w:proofErr w:type="spellStart"/>
      <w:r w:rsidRPr="00CD2424">
        <w:t>språklege</w:t>
      </w:r>
      <w:proofErr w:type="spellEnd"/>
      <w:r w:rsidRPr="00CD2424">
        <w:t xml:space="preserve">-, sosiale- og kulturelle </w:t>
      </w:r>
      <w:proofErr w:type="spellStart"/>
      <w:r w:rsidRPr="00CD2424">
        <w:t>barrierar</w:t>
      </w:r>
      <w:proofErr w:type="spellEnd"/>
    </w:p>
    <w:p w14:paraId="0A78F03F" w14:textId="77777777" w:rsidR="00000000" w:rsidRPr="00CD2424" w:rsidRDefault="00976207" w:rsidP="00CD2424">
      <w:r w:rsidRPr="00CD2424">
        <w:t>Det er ulike</w:t>
      </w:r>
      <w:r w:rsidRPr="00CD2424">
        <w:t xml:space="preserve"> </w:t>
      </w:r>
      <w:proofErr w:type="spellStart"/>
      <w:r w:rsidRPr="00CD2424">
        <w:t>barrierar</w:t>
      </w:r>
      <w:proofErr w:type="spellEnd"/>
      <w:r w:rsidRPr="00CD2424">
        <w:t xml:space="preserve"> knytt til tillit til teknologi, internett og samfunnet. I rapporten </w:t>
      </w:r>
      <w:r w:rsidRPr="00CD2424">
        <w:rPr>
          <w:rStyle w:val="kursiv"/>
        </w:rPr>
        <w:t>Digital ekskludering i NAV</w:t>
      </w:r>
      <w:r w:rsidRPr="00CD2424">
        <w:rPr>
          <w:rStyle w:val="Fotnotereferanse"/>
        </w:rPr>
        <w:footnoteReference w:id="10"/>
      </w:r>
      <w:r w:rsidRPr="00CD2424">
        <w:t xml:space="preserve"> blir det vist til at </w:t>
      </w:r>
      <w:proofErr w:type="spellStart"/>
      <w:r w:rsidRPr="00CD2424">
        <w:t>brukarar</w:t>
      </w:r>
      <w:proofErr w:type="spellEnd"/>
      <w:r w:rsidRPr="00CD2424">
        <w:t xml:space="preserve"> har </w:t>
      </w:r>
      <w:proofErr w:type="spellStart"/>
      <w:r w:rsidRPr="00CD2424">
        <w:t>låg</w:t>
      </w:r>
      <w:proofErr w:type="spellEnd"/>
      <w:r w:rsidRPr="00CD2424">
        <w:t xml:space="preserve"> tillit til samfunnet, internett og/eller </w:t>
      </w:r>
      <w:proofErr w:type="spellStart"/>
      <w:r w:rsidRPr="00CD2424">
        <w:t>dei</w:t>
      </w:r>
      <w:proofErr w:type="spellEnd"/>
      <w:r w:rsidRPr="00CD2424">
        <w:t xml:space="preserve"> digitale </w:t>
      </w:r>
      <w:proofErr w:type="spellStart"/>
      <w:r w:rsidRPr="00CD2424">
        <w:t>tenestene</w:t>
      </w:r>
      <w:proofErr w:type="spellEnd"/>
      <w:r w:rsidRPr="00CD2424">
        <w:t xml:space="preserve">, eller at </w:t>
      </w:r>
      <w:proofErr w:type="spellStart"/>
      <w:r w:rsidRPr="00CD2424">
        <w:t>dei</w:t>
      </w:r>
      <w:proofErr w:type="spellEnd"/>
      <w:r w:rsidRPr="00CD2424">
        <w:t xml:space="preserve"> har ulike former for </w:t>
      </w:r>
      <w:proofErr w:type="spellStart"/>
      <w:r w:rsidRPr="00CD2424">
        <w:t>bekymringar</w:t>
      </w:r>
      <w:proofErr w:type="spellEnd"/>
      <w:r w:rsidRPr="00CD2424">
        <w:t xml:space="preserve"> </w:t>
      </w:r>
      <w:r w:rsidRPr="00CD2424">
        <w:t xml:space="preserve">og skepsis til bruk av digitale </w:t>
      </w:r>
      <w:proofErr w:type="spellStart"/>
      <w:r w:rsidRPr="00CD2424">
        <w:t>tenester</w:t>
      </w:r>
      <w:proofErr w:type="spellEnd"/>
      <w:r w:rsidRPr="00CD2424">
        <w:t xml:space="preserve">. Dette fordi </w:t>
      </w:r>
      <w:proofErr w:type="spellStart"/>
      <w:r w:rsidRPr="00CD2424">
        <w:t>personar</w:t>
      </w:r>
      <w:proofErr w:type="spellEnd"/>
      <w:r w:rsidRPr="00CD2424">
        <w:t xml:space="preserve"> kan </w:t>
      </w:r>
      <w:proofErr w:type="spellStart"/>
      <w:r w:rsidRPr="00CD2424">
        <w:t>vere</w:t>
      </w:r>
      <w:proofErr w:type="spellEnd"/>
      <w:r w:rsidRPr="00CD2424">
        <w:t xml:space="preserve"> redde forteknologi </w:t>
      </w:r>
      <w:r w:rsidRPr="00CD2424">
        <w:t>elle</w:t>
      </w:r>
      <w:r w:rsidRPr="00CD2424">
        <w:t xml:space="preserve">r for eigen bruk av digitale </w:t>
      </w:r>
      <w:proofErr w:type="spellStart"/>
      <w:r w:rsidRPr="00CD2424">
        <w:t>tenester</w:t>
      </w:r>
      <w:proofErr w:type="spellEnd"/>
      <w:r w:rsidRPr="00CD2424">
        <w:t xml:space="preserve">. Det kan </w:t>
      </w:r>
      <w:proofErr w:type="spellStart"/>
      <w:r w:rsidRPr="00CD2424">
        <w:t>vere</w:t>
      </w:r>
      <w:proofErr w:type="spellEnd"/>
      <w:r w:rsidRPr="00CD2424">
        <w:t xml:space="preserve"> </w:t>
      </w:r>
      <w:proofErr w:type="spellStart"/>
      <w:r w:rsidRPr="00CD2424">
        <w:t>usikkerheit</w:t>
      </w:r>
      <w:proofErr w:type="spellEnd"/>
      <w:r w:rsidRPr="00CD2424">
        <w:t xml:space="preserve"> om </w:t>
      </w:r>
      <w:proofErr w:type="spellStart"/>
      <w:r w:rsidRPr="00CD2424">
        <w:t>kva</w:t>
      </w:r>
      <w:proofErr w:type="spellEnd"/>
      <w:r w:rsidRPr="00CD2424">
        <w:t xml:space="preserve"> som skjer med </w:t>
      </w:r>
      <w:proofErr w:type="spellStart"/>
      <w:r w:rsidRPr="00CD2424">
        <w:t>personleg</w:t>
      </w:r>
      <w:proofErr w:type="spellEnd"/>
      <w:r w:rsidRPr="00CD2424">
        <w:t xml:space="preserve"> informasjon. Låg tillit kan også komme av negative </w:t>
      </w:r>
      <w:proofErr w:type="spellStart"/>
      <w:r w:rsidRPr="00CD2424">
        <w:t>erfaringar</w:t>
      </w:r>
      <w:proofErr w:type="spellEnd"/>
      <w:r w:rsidRPr="00CD2424">
        <w:t xml:space="preserve"> med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tenester</w:t>
      </w:r>
      <w:proofErr w:type="spellEnd"/>
      <w:r w:rsidRPr="00CD2424">
        <w:t xml:space="preserve">. </w:t>
      </w:r>
      <w:proofErr w:type="spellStart"/>
      <w:r w:rsidRPr="00CD2424">
        <w:t>Innvandrarar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land der tilliten til sentrale og lokale styresmakter er </w:t>
      </w:r>
      <w:proofErr w:type="spellStart"/>
      <w:r w:rsidRPr="00CD2424">
        <w:t>låg</w:t>
      </w:r>
      <w:proofErr w:type="spellEnd"/>
      <w:r w:rsidRPr="00CD2424">
        <w:t xml:space="preserve"> kan </w:t>
      </w:r>
      <w:proofErr w:type="spellStart"/>
      <w:r w:rsidRPr="00CD2424">
        <w:t>vere</w:t>
      </w:r>
      <w:proofErr w:type="spellEnd"/>
      <w:r w:rsidRPr="00CD2424">
        <w:t xml:space="preserve"> </w:t>
      </w:r>
      <w:proofErr w:type="spellStart"/>
      <w:r w:rsidRPr="00CD2424">
        <w:t>meir</w:t>
      </w:r>
      <w:proofErr w:type="spellEnd"/>
      <w:r w:rsidRPr="00CD2424">
        <w:t xml:space="preserve"> skeptiske enn </w:t>
      </w:r>
      <w:proofErr w:type="spellStart"/>
      <w:r w:rsidRPr="00CD2424">
        <w:t>dei</w:t>
      </w:r>
      <w:proofErr w:type="spellEnd"/>
      <w:r w:rsidRPr="00CD2424">
        <w:t xml:space="preserve"> som er fødde og </w:t>
      </w:r>
      <w:proofErr w:type="spellStart"/>
      <w:r w:rsidRPr="00CD2424">
        <w:t>oppvaksne</w:t>
      </w:r>
      <w:proofErr w:type="spellEnd"/>
      <w:r w:rsidRPr="00CD2424">
        <w:t xml:space="preserve"> i </w:t>
      </w:r>
      <w:proofErr w:type="spellStart"/>
      <w:r w:rsidRPr="00CD2424">
        <w:t>Noreg</w:t>
      </w:r>
      <w:proofErr w:type="spellEnd"/>
      <w:r w:rsidRPr="00CD2424">
        <w:t xml:space="preserve">, eller har budd i </w:t>
      </w:r>
      <w:proofErr w:type="spellStart"/>
      <w:r w:rsidRPr="00CD2424">
        <w:t>Noreg</w:t>
      </w:r>
      <w:proofErr w:type="spellEnd"/>
      <w:r w:rsidRPr="00CD2424">
        <w:t xml:space="preserve"> i lang tid. </w:t>
      </w:r>
      <w:proofErr w:type="spellStart"/>
      <w:r w:rsidRPr="00CD2424">
        <w:t>Innvandrarar</w:t>
      </w:r>
      <w:proofErr w:type="spellEnd"/>
      <w:r w:rsidRPr="00CD2424">
        <w:t xml:space="preserve"> kan og komme </w:t>
      </w:r>
      <w:proofErr w:type="spellStart"/>
      <w:r w:rsidRPr="00CD2424">
        <w:t>frå</w:t>
      </w:r>
      <w:proofErr w:type="spellEnd"/>
      <w:r w:rsidRPr="00CD2424">
        <w:t xml:space="preserve"> land der det er lite eller ingen digital opplæring. </w:t>
      </w:r>
      <w:proofErr w:type="spellStart"/>
      <w:r w:rsidRPr="00CD2424">
        <w:t>Innbyggarar</w:t>
      </w:r>
      <w:proofErr w:type="spellEnd"/>
      <w:r w:rsidRPr="00CD2424">
        <w:t xml:space="preserve"> i alle </w:t>
      </w:r>
      <w:proofErr w:type="spellStart"/>
      <w:r w:rsidRPr="00CD2424">
        <w:t>aldrar</w:t>
      </w:r>
      <w:proofErr w:type="spellEnd"/>
      <w:r w:rsidRPr="00CD2424">
        <w:t xml:space="preserve"> kan ha lite erfaring og kunnskap om korlei</w:t>
      </w:r>
      <w:r w:rsidRPr="00CD2424">
        <w:t>s lokale og sentrale styresmakter fungerer.</w:t>
      </w:r>
    </w:p>
    <w:p w14:paraId="5CA54A2C" w14:textId="462AE7F6" w:rsidR="00000000" w:rsidRPr="00CD2424" w:rsidRDefault="00976207" w:rsidP="00CD2424">
      <w:r w:rsidRPr="00CD2424">
        <w:t xml:space="preserve">SINTEF sin rapport </w:t>
      </w:r>
      <w:proofErr w:type="spellStart"/>
      <w:r w:rsidRPr="00CD2424">
        <w:t>peikar</w:t>
      </w:r>
      <w:proofErr w:type="spellEnd"/>
      <w:r w:rsidRPr="00CD2424">
        <w:t xml:space="preserve"> også på at </w:t>
      </w:r>
      <w:proofErr w:type="spellStart"/>
      <w:r w:rsidRPr="00CD2424">
        <w:t>språklege</w:t>
      </w:r>
      <w:proofErr w:type="spellEnd"/>
      <w:r w:rsidRPr="00CD2424">
        <w:t xml:space="preserve"> og kulturelle </w:t>
      </w:r>
      <w:proofErr w:type="spellStart"/>
      <w:r w:rsidRPr="00CD2424">
        <w:t>barrierar</w:t>
      </w:r>
      <w:proofErr w:type="spellEnd"/>
      <w:r w:rsidRPr="00CD2424">
        <w:t xml:space="preserve"> kan </w:t>
      </w:r>
      <w:proofErr w:type="spellStart"/>
      <w:r w:rsidRPr="00CD2424">
        <w:t>gjere</w:t>
      </w:r>
      <w:proofErr w:type="spellEnd"/>
      <w:r w:rsidRPr="00CD2424">
        <w:t xml:space="preserve"> det </w:t>
      </w:r>
      <w:proofErr w:type="spellStart"/>
      <w:r w:rsidRPr="00CD2424">
        <w:t>vanskeleg</w:t>
      </w:r>
      <w:proofErr w:type="spellEnd"/>
      <w:r w:rsidRPr="00CD2424">
        <w:t xml:space="preserve"> å bruke og forstå digitale </w:t>
      </w:r>
      <w:proofErr w:type="spellStart"/>
      <w:r w:rsidRPr="00CD2424">
        <w:t>løysingar</w:t>
      </w:r>
      <w:proofErr w:type="spellEnd"/>
      <w:r w:rsidRPr="00CD2424">
        <w:t xml:space="preserve">. Dette </w:t>
      </w:r>
      <w:proofErr w:type="spellStart"/>
      <w:r w:rsidRPr="00CD2424">
        <w:t>handlar</w:t>
      </w:r>
      <w:proofErr w:type="spellEnd"/>
      <w:r w:rsidRPr="00CD2424">
        <w:t xml:space="preserve"> om </w:t>
      </w:r>
      <w:proofErr w:type="spellStart"/>
      <w:r w:rsidRPr="00CD2424">
        <w:t>utfordringar</w:t>
      </w:r>
      <w:proofErr w:type="spellEnd"/>
      <w:r w:rsidRPr="00CD2424">
        <w:t xml:space="preserve"> med terminologi eller mangelfulle lese og </w:t>
      </w:r>
      <w:proofErr w:type="spellStart"/>
      <w:r w:rsidRPr="00CD2424">
        <w:t>skrivef</w:t>
      </w:r>
      <w:r w:rsidRPr="00CD2424">
        <w:t>erdigheiter</w:t>
      </w:r>
      <w:proofErr w:type="spellEnd"/>
      <w:r w:rsidRPr="00CD2424">
        <w:t>. Sosiale forhold som familie</w:t>
      </w:r>
      <w:r w:rsidRPr="00CD2424">
        <w:t xml:space="preserve">forhold, økonomi og </w:t>
      </w:r>
      <w:proofErr w:type="spellStart"/>
      <w:r w:rsidRPr="00CD2424">
        <w:t>busituasjon</w:t>
      </w:r>
      <w:proofErr w:type="spellEnd"/>
      <w:r w:rsidRPr="00CD2424">
        <w:t xml:space="preserve"> kan også </w:t>
      </w:r>
      <w:proofErr w:type="spellStart"/>
      <w:r w:rsidRPr="00CD2424">
        <w:t>gjere</w:t>
      </w:r>
      <w:proofErr w:type="spellEnd"/>
      <w:r w:rsidRPr="00CD2424">
        <w:t xml:space="preserve"> det </w:t>
      </w:r>
      <w:proofErr w:type="spellStart"/>
      <w:r w:rsidRPr="00CD2424">
        <w:t>vanskeleg</w:t>
      </w:r>
      <w:proofErr w:type="spellEnd"/>
      <w:r w:rsidRPr="00CD2424">
        <w:t xml:space="preserve"> å ta i bruk digitale </w:t>
      </w:r>
      <w:proofErr w:type="spellStart"/>
      <w:r w:rsidRPr="00CD2424">
        <w:t>tenester</w:t>
      </w:r>
      <w:proofErr w:type="spellEnd"/>
      <w:r w:rsidRPr="00CD2424">
        <w:t>.</w:t>
      </w:r>
    </w:p>
    <w:p w14:paraId="4C1B570B" w14:textId="77777777" w:rsidR="00000000" w:rsidRPr="00CD2424" w:rsidRDefault="00976207" w:rsidP="00CD2424">
      <w:r w:rsidRPr="00CD2424">
        <w:t xml:space="preserve">Ei utfordring er at mange av </w:t>
      </w:r>
      <w:proofErr w:type="spellStart"/>
      <w:r w:rsidRPr="00CD2424">
        <w:t>dei</w:t>
      </w:r>
      <w:proofErr w:type="spellEnd"/>
      <w:r w:rsidRPr="00CD2424">
        <w:t xml:space="preserve"> digitale verktøya som brukast, </w:t>
      </w:r>
      <w:proofErr w:type="spellStart"/>
      <w:r w:rsidRPr="00CD2424">
        <w:t>ikkje</w:t>
      </w:r>
      <w:proofErr w:type="spellEnd"/>
      <w:r w:rsidRPr="00CD2424">
        <w:t xml:space="preserve"> er tilrettelagde for samisk språk. Sameloven § 1–5 sl</w:t>
      </w:r>
      <w:r w:rsidRPr="00CD2424">
        <w:t>år fast at samisk og norsk er likeverdige språk. I forvaltningsområdet for samisk språk er samisk og norsk likestilte språk i samsvar med føresegnene i samelova kapittel 3.</w:t>
      </w:r>
    </w:p>
    <w:p w14:paraId="4FE731C3" w14:textId="77777777" w:rsidR="00000000" w:rsidRPr="00CD2424" w:rsidRDefault="00976207" w:rsidP="00CD2424">
      <w:r w:rsidRPr="00CD2424">
        <w:t xml:space="preserve">For </w:t>
      </w:r>
      <w:proofErr w:type="gramStart"/>
      <w:r w:rsidRPr="00CD2424">
        <w:t>å sikra</w:t>
      </w:r>
      <w:proofErr w:type="gramEnd"/>
      <w:r w:rsidRPr="00CD2424">
        <w:t xml:space="preserve"> målet til regjeringa om </w:t>
      </w:r>
      <w:proofErr w:type="spellStart"/>
      <w:r w:rsidRPr="00CD2424">
        <w:t>éi</w:t>
      </w:r>
      <w:r w:rsidRPr="00CD2424">
        <w:t>n</w:t>
      </w:r>
      <w:proofErr w:type="spellEnd"/>
      <w:r w:rsidRPr="00CD2424">
        <w:t xml:space="preserve"> digital </w:t>
      </w:r>
      <w:proofErr w:type="spellStart"/>
      <w:r w:rsidRPr="00CD2424">
        <w:t>offentleg</w:t>
      </w:r>
      <w:proofErr w:type="spellEnd"/>
      <w:r w:rsidRPr="00CD2424">
        <w:t xml:space="preserve"> sektor er det viktig at </w:t>
      </w:r>
      <w:proofErr w:type="spellStart"/>
      <w:r w:rsidRPr="00CD2424">
        <w:t>offentlege</w:t>
      </w:r>
      <w:proofErr w:type="spellEnd"/>
      <w:r w:rsidRPr="00CD2424">
        <w:t xml:space="preserve"> system </w:t>
      </w:r>
      <w:proofErr w:type="spellStart"/>
      <w:r w:rsidRPr="00CD2424">
        <w:t>snakkar</w:t>
      </w:r>
      <w:proofErr w:type="spellEnd"/>
      <w:r w:rsidRPr="00CD2424">
        <w:t xml:space="preserve"> med </w:t>
      </w:r>
      <w:proofErr w:type="spellStart"/>
      <w:r w:rsidRPr="00CD2424">
        <w:t>kvarandre</w:t>
      </w:r>
      <w:proofErr w:type="spellEnd"/>
      <w:r w:rsidRPr="00CD2424">
        <w:t xml:space="preserve">. </w:t>
      </w:r>
      <w:proofErr w:type="spellStart"/>
      <w:r w:rsidRPr="00CD2424">
        <w:t>Offentleg</w:t>
      </w:r>
      <w:proofErr w:type="spellEnd"/>
      <w:r w:rsidRPr="00CD2424">
        <w:t xml:space="preserve"> sektor går gjennom ei utvikling der stadig </w:t>
      </w:r>
      <w:proofErr w:type="spellStart"/>
      <w:r w:rsidRPr="00CD2424">
        <w:t>fleire</w:t>
      </w:r>
      <w:proofErr w:type="spellEnd"/>
      <w:r w:rsidRPr="00CD2424">
        <w:t xml:space="preserve"> system blir </w:t>
      </w:r>
      <w:proofErr w:type="gramStart"/>
      <w:r w:rsidRPr="00CD2424">
        <w:t>integrerte</w:t>
      </w:r>
      <w:proofErr w:type="gramEnd"/>
      <w:r w:rsidRPr="00CD2424">
        <w:t xml:space="preserve"> med </w:t>
      </w:r>
      <w:proofErr w:type="spellStart"/>
      <w:r w:rsidRPr="00CD2424">
        <w:t>kvarandre</w:t>
      </w:r>
      <w:proofErr w:type="spellEnd"/>
      <w:r w:rsidRPr="00CD2424">
        <w:t xml:space="preserve">. Mange integrerte system kompliserer overgangen til nytt felles </w:t>
      </w:r>
      <w:proofErr w:type="spellStart"/>
      <w:r w:rsidRPr="00CD2424">
        <w:t>teiknsett</w:t>
      </w:r>
      <w:proofErr w:type="spellEnd"/>
      <w:r w:rsidRPr="00CD2424">
        <w:t xml:space="preserve"> </w:t>
      </w:r>
      <w:r w:rsidRPr="00CD2424">
        <w:t xml:space="preserve">som </w:t>
      </w:r>
      <w:proofErr w:type="spellStart"/>
      <w:r w:rsidRPr="00CD2424">
        <w:t>inkluderar</w:t>
      </w:r>
      <w:proofErr w:type="spellEnd"/>
      <w:r w:rsidRPr="00CD2424">
        <w:t xml:space="preserve"> </w:t>
      </w:r>
      <w:proofErr w:type="spellStart"/>
      <w:r w:rsidRPr="00CD2424">
        <w:t>teikna</w:t>
      </w:r>
      <w:proofErr w:type="spellEnd"/>
      <w:r w:rsidRPr="00CD2424">
        <w:t xml:space="preserve"> </w:t>
      </w:r>
      <w:proofErr w:type="spellStart"/>
      <w:r w:rsidRPr="00CD2424">
        <w:t>ein</w:t>
      </w:r>
      <w:proofErr w:type="spellEnd"/>
      <w:r w:rsidRPr="00CD2424">
        <w:t xml:space="preserve"> bruker på samisk, og det blir ofte argumentert med at </w:t>
      </w:r>
      <w:proofErr w:type="spellStart"/>
      <w:r w:rsidRPr="00CD2424">
        <w:t>ein</w:t>
      </w:r>
      <w:proofErr w:type="spellEnd"/>
      <w:r w:rsidRPr="00CD2424">
        <w:t xml:space="preserve"> må nytta </w:t>
      </w:r>
      <w:proofErr w:type="spellStart"/>
      <w:r w:rsidRPr="00CD2424">
        <w:t>eit</w:t>
      </w:r>
      <w:proofErr w:type="spellEnd"/>
      <w:r w:rsidRPr="00CD2424">
        <w:t xml:space="preserve"> eldre avgrensa </w:t>
      </w:r>
      <w:proofErr w:type="spellStart"/>
      <w:r w:rsidRPr="00CD2424">
        <w:t>teiknsett</w:t>
      </w:r>
      <w:proofErr w:type="spellEnd"/>
      <w:r w:rsidRPr="00CD2424">
        <w:t xml:space="preserve"> fordi det er det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samhandlande</w:t>
      </w:r>
      <w:proofErr w:type="spellEnd"/>
      <w:r w:rsidRPr="00CD2424">
        <w:t xml:space="preserve"> systema </w:t>
      </w:r>
      <w:proofErr w:type="spellStart"/>
      <w:r w:rsidRPr="00CD2424">
        <w:t>nyttar</w:t>
      </w:r>
      <w:proofErr w:type="spellEnd"/>
      <w:r w:rsidRPr="00CD2424">
        <w:t xml:space="preserve">. Det er derfor viktig å </w:t>
      </w:r>
      <w:proofErr w:type="spellStart"/>
      <w:r w:rsidRPr="00CD2424">
        <w:t>leggja</w:t>
      </w:r>
      <w:proofErr w:type="spellEnd"/>
      <w:r w:rsidRPr="00CD2424">
        <w:t xml:space="preserve"> om til felles </w:t>
      </w:r>
      <w:proofErr w:type="spellStart"/>
      <w:r w:rsidRPr="00CD2424">
        <w:t>teiknsett</w:t>
      </w:r>
      <w:proofErr w:type="spellEnd"/>
      <w:r w:rsidRPr="00CD2424">
        <w:t xml:space="preserve"> så raskt som </w:t>
      </w:r>
      <w:proofErr w:type="spellStart"/>
      <w:r w:rsidRPr="00CD2424">
        <w:t>mogleg</w:t>
      </w:r>
      <w:proofErr w:type="spellEnd"/>
      <w:r w:rsidRPr="00CD2424">
        <w:t>.</w:t>
      </w:r>
    </w:p>
    <w:p w14:paraId="736CEDD6" w14:textId="77777777" w:rsidR="00000000" w:rsidRPr="00CD2424" w:rsidRDefault="00976207" w:rsidP="00CD2424">
      <w:r w:rsidRPr="00CD2424">
        <w:t>I rapport</w:t>
      </w:r>
      <w:r w:rsidRPr="00CD2424">
        <w:t>en «</w:t>
      </w:r>
      <w:proofErr w:type="spellStart"/>
      <w:r w:rsidRPr="00CD2424">
        <w:t>Utanforskap</w:t>
      </w:r>
      <w:proofErr w:type="spellEnd"/>
      <w:r w:rsidRPr="00CD2424">
        <w:t xml:space="preserve"> i </w:t>
      </w:r>
      <w:proofErr w:type="spellStart"/>
      <w:r w:rsidRPr="00CD2424">
        <w:t>Forbrukarmarknadene</w:t>
      </w:r>
      <w:proofErr w:type="spellEnd"/>
      <w:r w:rsidRPr="00CD2424">
        <w:t>»</w:t>
      </w:r>
      <w:r w:rsidRPr="00CD2424">
        <w:rPr>
          <w:rStyle w:val="Fotnotereferanse"/>
        </w:rPr>
        <w:footnoteReference w:id="11"/>
      </w:r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Forbrukerrådet svarte 43 prosen</w:t>
      </w:r>
      <w:r w:rsidRPr="00CD2424">
        <w:t>t</w:t>
      </w:r>
      <w:r w:rsidRPr="00CD2424">
        <w:t xml:space="preserve"> </w:t>
      </w:r>
      <w:r w:rsidRPr="00CD2424">
        <w:t xml:space="preserve">at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jamleg</w:t>
      </w:r>
      <w:proofErr w:type="spellEnd"/>
      <w:r w:rsidRPr="00CD2424">
        <w:t xml:space="preserve"> må hjelpe familie eller nær omgangskrins med å bestille varer eller </w:t>
      </w:r>
      <w:proofErr w:type="spellStart"/>
      <w:r w:rsidRPr="00CD2424">
        <w:t>tenester</w:t>
      </w:r>
      <w:proofErr w:type="spellEnd"/>
      <w:r w:rsidRPr="00CD2424">
        <w:t>.</w:t>
      </w:r>
    </w:p>
    <w:p w14:paraId="34ED2F71" w14:textId="7711A593" w:rsidR="00000000" w:rsidRPr="00CD2424" w:rsidRDefault="00976207" w:rsidP="00CD2424">
      <w:proofErr w:type="spellStart"/>
      <w:r w:rsidRPr="00CD2424">
        <w:lastRenderedPageBreak/>
        <w:t>Helsetenester</w:t>
      </w:r>
      <w:proofErr w:type="spellEnd"/>
      <w:r w:rsidRPr="00CD2424">
        <w:t xml:space="preserve">,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velferdstenester</w:t>
      </w:r>
      <w:proofErr w:type="spellEnd"/>
      <w:r w:rsidRPr="00CD2424">
        <w:t xml:space="preserve"> og </w:t>
      </w:r>
      <w:proofErr w:type="spellStart"/>
      <w:r w:rsidRPr="00CD2424">
        <w:t>transporttenester</w:t>
      </w:r>
      <w:proofErr w:type="spellEnd"/>
      <w:r w:rsidRPr="00CD2424">
        <w:t xml:space="preserve"> blir opplevd som </w:t>
      </w:r>
      <w:proofErr w:type="spellStart"/>
      <w:r w:rsidRPr="00CD2424">
        <w:t>meir</w:t>
      </w:r>
      <w:proofErr w:type="spellEnd"/>
      <w:r w:rsidRPr="00CD2424">
        <w:t xml:space="preserve"> </w:t>
      </w:r>
      <w:proofErr w:type="spellStart"/>
      <w:r w:rsidRPr="00CD2424">
        <w:t>vanskeleg</w:t>
      </w:r>
      <w:proofErr w:type="spellEnd"/>
      <w:r w:rsidRPr="00CD2424">
        <w:t xml:space="preserve"> </w:t>
      </w:r>
      <w:proofErr w:type="spellStart"/>
      <w:r w:rsidRPr="00CD2424">
        <w:t>tilgjengeleg</w:t>
      </w:r>
      <w:proofErr w:type="spellEnd"/>
      <w:r w:rsidRPr="00CD2424">
        <w:t xml:space="preserve"> for </w:t>
      </w:r>
      <w:proofErr w:type="spellStart"/>
      <w:r w:rsidRPr="00CD2424">
        <w:t>forbrukarar</w:t>
      </w:r>
      <w:proofErr w:type="spellEnd"/>
      <w:r w:rsidRPr="00CD2424">
        <w:t xml:space="preserve"> enn andre </w:t>
      </w:r>
      <w:proofErr w:type="spellStart"/>
      <w:r w:rsidRPr="00CD2424">
        <w:t>delmarknader</w:t>
      </w:r>
      <w:proofErr w:type="spellEnd"/>
      <w:r w:rsidRPr="00CD2424">
        <w:t>. I tillegg til</w:t>
      </w:r>
      <w:r w:rsidRPr="00CD2424">
        <w:t xml:space="preserve"> </w:t>
      </w:r>
      <w:proofErr w:type="spellStart"/>
      <w:r w:rsidRPr="00CD2424">
        <w:t>manglande</w:t>
      </w:r>
      <w:proofErr w:type="spellEnd"/>
      <w:r w:rsidRPr="00CD2424">
        <w:t xml:space="preserve"> digital kompetanse som </w:t>
      </w:r>
      <w:proofErr w:type="spellStart"/>
      <w:r w:rsidRPr="00CD2424">
        <w:t>hovudårsak</w:t>
      </w:r>
      <w:proofErr w:type="spellEnd"/>
      <w:r w:rsidRPr="00CD2424">
        <w:t xml:space="preserve">, </w:t>
      </w:r>
      <w:proofErr w:type="spellStart"/>
      <w:r w:rsidRPr="00CD2424">
        <w:t>peiker</w:t>
      </w:r>
      <w:proofErr w:type="spellEnd"/>
      <w:r w:rsidRPr="00CD2424">
        <w:t xml:space="preserve"> Forbrukerrådet på andre </w:t>
      </w:r>
      <w:proofErr w:type="spellStart"/>
      <w:r w:rsidRPr="00CD2424">
        <w:t>barrierar</w:t>
      </w:r>
      <w:proofErr w:type="spellEnd"/>
      <w:r w:rsidRPr="00CD2424">
        <w:t xml:space="preserve"> som til dømes </w:t>
      </w:r>
      <w:proofErr w:type="spellStart"/>
      <w:r w:rsidRPr="00CD2424">
        <w:t>manglande</w:t>
      </w:r>
      <w:proofErr w:type="spellEnd"/>
      <w:r w:rsidRPr="00CD2424">
        <w:t xml:space="preserve"> tilgang til nett, </w:t>
      </w:r>
      <w:proofErr w:type="spellStart"/>
      <w:r w:rsidRPr="00CD2424">
        <w:t>utfordringar</w:t>
      </w:r>
      <w:proofErr w:type="spellEnd"/>
      <w:r w:rsidRPr="00CD2424">
        <w:t xml:space="preserve"> med kvitvaskings</w:t>
      </w:r>
      <w:r w:rsidRPr="00CD2424">
        <w:t xml:space="preserve">regelverket og krav til identifisering for å få </w:t>
      </w:r>
      <w:proofErr w:type="spellStart"/>
      <w:r w:rsidRPr="00CD2424">
        <w:t>bankID</w:t>
      </w:r>
      <w:proofErr w:type="spellEnd"/>
      <w:r w:rsidRPr="00CD2424">
        <w:t xml:space="preserve">. Funn </w:t>
      </w:r>
      <w:proofErr w:type="spellStart"/>
      <w:r w:rsidRPr="00CD2424">
        <w:t>frå</w:t>
      </w:r>
      <w:proofErr w:type="spellEnd"/>
      <w:r w:rsidRPr="00CD2424">
        <w:t xml:space="preserve"> undersøkinga </w:t>
      </w:r>
      <w:proofErr w:type="spellStart"/>
      <w:r w:rsidRPr="00CD2424">
        <w:t>visar</w:t>
      </w:r>
      <w:proofErr w:type="spellEnd"/>
      <w:r w:rsidRPr="00CD2424">
        <w:t xml:space="preserve"> at det er </w:t>
      </w:r>
      <w:proofErr w:type="spellStart"/>
      <w:r w:rsidRPr="00CD2424">
        <w:t>dei</w:t>
      </w:r>
      <w:proofErr w:type="spellEnd"/>
      <w:r w:rsidRPr="00CD2424">
        <w:t xml:space="preserve"> yngre (16-34 år) som i størst grad gjev opp å ha problem med å bestille eller betale for varer og </w:t>
      </w:r>
      <w:proofErr w:type="spellStart"/>
      <w:r w:rsidRPr="00CD2424">
        <w:t>tenester</w:t>
      </w:r>
      <w:proofErr w:type="spellEnd"/>
      <w:r w:rsidRPr="00CD2424">
        <w:t xml:space="preserve">, men årsakene til dette er </w:t>
      </w:r>
      <w:proofErr w:type="spellStart"/>
      <w:r w:rsidRPr="00CD2424">
        <w:t>ikkje</w:t>
      </w:r>
      <w:proofErr w:type="spellEnd"/>
      <w:r w:rsidRPr="00CD2424">
        <w:t xml:space="preserve"> undersøkt </w:t>
      </w:r>
      <w:proofErr w:type="spellStart"/>
      <w:r w:rsidRPr="00CD2424">
        <w:t>nærare</w:t>
      </w:r>
      <w:proofErr w:type="spellEnd"/>
      <w:r w:rsidRPr="00CD2424">
        <w:t xml:space="preserve">. </w:t>
      </w:r>
      <w:r w:rsidRPr="00CD2424">
        <w:t xml:space="preserve">Rapporten viser òg at </w:t>
      </w:r>
      <w:proofErr w:type="spellStart"/>
      <w:r w:rsidRPr="00CD2424">
        <w:t>ein</w:t>
      </w:r>
      <w:proofErr w:type="spellEnd"/>
      <w:r w:rsidRPr="00CD2424">
        <w:t xml:space="preserve"> stor andel av </w:t>
      </w:r>
      <w:proofErr w:type="spellStart"/>
      <w:r w:rsidRPr="00CD2424">
        <w:t>dei</w:t>
      </w:r>
      <w:proofErr w:type="spellEnd"/>
      <w:r w:rsidRPr="00CD2424">
        <w:t xml:space="preserve"> som </w:t>
      </w:r>
      <w:proofErr w:type="spellStart"/>
      <w:r w:rsidRPr="00CD2424">
        <w:t>ikkje</w:t>
      </w:r>
      <w:proofErr w:type="spellEnd"/>
      <w:r w:rsidRPr="00CD2424">
        <w:t xml:space="preserve"> bruker digitale verktøy grunngjev</w:t>
      </w:r>
      <w:r w:rsidRPr="00CD2424">
        <w:t xml:space="preserve"> </w:t>
      </w:r>
      <w:proofErr w:type="spellStart"/>
      <w:r w:rsidRPr="00CD2424">
        <w:t>valet</w:t>
      </w:r>
      <w:proofErr w:type="spellEnd"/>
      <w:r w:rsidRPr="00CD2424">
        <w:t xml:space="preserve"> med</w:t>
      </w:r>
      <w:r w:rsidRPr="00CD2424">
        <w:t xml:space="preserve"> ønske om å </w:t>
      </w:r>
      <w:proofErr w:type="spellStart"/>
      <w:r w:rsidRPr="00CD2424">
        <w:t>ikkje</w:t>
      </w:r>
      <w:proofErr w:type="spellEnd"/>
      <w:r w:rsidRPr="00CD2424">
        <w:t xml:space="preserve"> bli spora. Dei </w:t>
      </w:r>
      <w:proofErr w:type="spellStart"/>
      <w:r w:rsidRPr="00CD2424">
        <w:t>høgaste</w:t>
      </w:r>
      <w:proofErr w:type="spellEnd"/>
      <w:r w:rsidRPr="00CD2424">
        <w:t xml:space="preserve"> andelene slike svar kjem </w:t>
      </w:r>
      <w:proofErr w:type="spellStart"/>
      <w:r w:rsidRPr="00CD2424">
        <w:t>frå</w:t>
      </w:r>
      <w:proofErr w:type="spellEnd"/>
      <w:r w:rsidRPr="00CD2424">
        <w:t xml:space="preserve"> </w:t>
      </w:r>
      <w:proofErr w:type="spellStart"/>
      <w:r w:rsidRPr="00CD2424">
        <w:t>dei</w:t>
      </w:r>
      <w:proofErr w:type="spellEnd"/>
      <w:r w:rsidRPr="00CD2424">
        <w:t xml:space="preserve"> som opplyser at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ikkje</w:t>
      </w:r>
      <w:proofErr w:type="spellEnd"/>
      <w:r w:rsidRPr="00CD2424">
        <w:t xml:space="preserve"> bruker </w:t>
      </w:r>
      <w:proofErr w:type="spellStart"/>
      <w:r w:rsidRPr="00CD2424">
        <w:t>bankID</w:t>
      </w:r>
      <w:proofErr w:type="spellEnd"/>
      <w:r w:rsidRPr="00CD2424">
        <w:t xml:space="preserve"> (22 prosent), smarttelefon og </w:t>
      </w:r>
      <w:proofErr w:type="spellStart"/>
      <w:r w:rsidRPr="00CD2424">
        <w:t>appar</w:t>
      </w:r>
      <w:proofErr w:type="spellEnd"/>
      <w:r w:rsidRPr="00CD2424">
        <w:t xml:space="preserve"> (19) og Vipps (17).</w:t>
      </w:r>
    </w:p>
    <w:p w14:paraId="0A41CFE8" w14:textId="77777777" w:rsidR="00000000" w:rsidRPr="00CD2424" w:rsidRDefault="00976207" w:rsidP="00CD2424">
      <w:r w:rsidRPr="00CD2424">
        <w:t xml:space="preserve">Rapporten </w:t>
      </w:r>
      <w:proofErr w:type="spellStart"/>
      <w:r w:rsidRPr="00CD2424">
        <w:t>peiker</w:t>
      </w:r>
      <w:proofErr w:type="spellEnd"/>
      <w:r w:rsidRPr="00CD2424">
        <w:t xml:space="preserve"> også på at mangel på interesse og digital kompetanse og </w:t>
      </w:r>
      <w:proofErr w:type="gramStart"/>
      <w:r w:rsidRPr="00CD2424">
        <w:t>ei frykt</w:t>
      </w:r>
      <w:proofErr w:type="gramEnd"/>
      <w:r w:rsidRPr="00CD2424">
        <w:t xml:space="preserve"> for </w:t>
      </w:r>
      <w:r w:rsidRPr="00CD2424">
        <w:t xml:space="preserve">å </w:t>
      </w:r>
      <w:proofErr w:type="spellStart"/>
      <w:r w:rsidRPr="00CD2424">
        <w:t>gjere</w:t>
      </w:r>
      <w:proofErr w:type="spellEnd"/>
      <w:r w:rsidRPr="00CD2424">
        <w:t xml:space="preserve"> feil er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viktigaste</w:t>
      </w:r>
      <w:proofErr w:type="spellEnd"/>
      <w:r w:rsidRPr="00CD2424">
        <w:t xml:space="preserve"> </w:t>
      </w:r>
      <w:proofErr w:type="spellStart"/>
      <w:r w:rsidRPr="00CD2424">
        <w:t>grunnane</w:t>
      </w:r>
      <w:proofErr w:type="spellEnd"/>
      <w:r w:rsidRPr="00CD2424">
        <w:t xml:space="preserve"> </w:t>
      </w:r>
      <w:proofErr w:type="spellStart"/>
      <w:r w:rsidRPr="00CD2424">
        <w:t>forbrukarane</w:t>
      </w:r>
      <w:proofErr w:type="spellEnd"/>
      <w:r w:rsidRPr="00CD2424">
        <w:t xml:space="preserve"> gjev opp til at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ikkje</w:t>
      </w:r>
      <w:proofErr w:type="spellEnd"/>
      <w:r w:rsidRPr="00CD2424">
        <w:t xml:space="preserve"> </w:t>
      </w:r>
      <w:proofErr w:type="spellStart"/>
      <w:r w:rsidRPr="00CD2424">
        <w:t>nyttar</w:t>
      </w:r>
      <w:proofErr w:type="spellEnd"/>
      <w:r w:rsidRPr="00CD2424">
        <w:t xml:space="preserve"> </w:t>
      </w:r>
      <w:proofErr w:type="spellStart"/>
      <w:r w:rsidRPr="00CD2424">
        <w:t>dei</w:t>
      </w:r>
      <w:proofErr w:type="spellEnd"/>
      <w:r w:rsidRPr="00CD2424">
        <w:t xml:space="preserve"> digitale instrumenta for å bestille eller betale. Mange svarer også at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føretrekkjer</w:t>
      </w:r>
      <w:proofErr w:type="spellEnd"/>
      <w:r w:rsidRPr="00CD2424">
        <w:t xml:space="preserve"> </w:t>
      </w:r>
      <w:r w:rsidRPr="00CD2424">
        <w:t xml:space="preserve">å betale med </w:t>
      </w:r>
      <w:proofErr w:type="spellStart"/>
      <w:r w:rsidRPr="00CD2424">
        <w:t>kontantar</w:t>
      </w:r>
      <w:proofErr w:type="spellEnd"/>
      <w:r w:rsidRPr="00CD2424">
        <w:t xml:space="preserve">, og at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ikkje</w:t>
      </w:r>
      <w:proofErr w:type="spellEnd"/>
      <w:r w:rsidRPr="00CD2424">
        <w:t xml:space="preserve"> </w:t>
      </w:r>
      <w:proofErr w:type="spellStart"/>
      <w:r w:rsidRPr="00CD2424">
        <w:t>ønskjer</w:t>
      </w:r>
      <w:proofErr w:type="spellEnd"/>
      <w:r w:rsidRPr="00CD2424">
        <w:t xml:space="preserve"> å bli spora.</w:t>
      </w:r>
    </w:p>
    <w:p w14:paraId="19D1A032" w14:textId="77777777" w:rsidR="00000000" w:rsidRPr="00CD2424" w:rsidRDefault="00976207" w:rsidP="00CD2424">
      <w:pPr>
        <w:pStyle w:val="Overskrift3"/>
      </w:pPr>
      <w:r w:rsidRPr="00CD2424">
        <w:t>Kriminalomsorg</w:t>
      </w:r>
    </w:p>
    <w:p w14:paraId="19FB5863" w14:textId="77777777" w:rsidR="00000000" w:rsidRPr="00CD2424" w:rsidRDefault="00976207" w:rsidP="00CD2424">
      <w:r w:rsidRPr="00CD2424">
        <w:t>Ve</w:t>
      </w:r>
      <w:r w:rsidRPr="00CD2424">
        <w:t xml:space="preserve">llykka tilbakeføring til samfunnet etter enda straffegjennomføring kan betre blir sikra ved å </w:t>
      </w:r>
      <w:proofErr w:type="spellStart"/>
      <w:r w:rsidRPr="00CD2424">
        <w:t>auka</w:t>
      </w:r>
      <w:proofErr w:type="spellEnd"/>
      <w:r w:rsidRPr="00CD2424">
        <w:t xml:space="preserve"> domfeltes digitale </w:t>
      </w:r>
      <w:proofErr w:type="spellStart"/>
      <w:r w:rsidRPr="00CD2424">
        <w:t>ferdigheiter</w:t>
      </w:r>
      <w:proofErr w:type="spellEnd"/>
      <w:r w:rsidRPr="00CD2424">
        <w:t xml:space="preserve">. Etter lengre </w:t>
      </w:r>
      <w:proofErr w:type="spellStart"/>
      <w:r w:rsidRPr="00CD2424">
        <w:t>opphald</w:t>
      </w:r>
      <w:proofErr w:type="spellEnd"/>
      <w:r w:rsidRPr="00CD2424">
        <w:t xml:space="preserve"> i fengsel, eller ved straffegjennomføring i samfunnet med </w:t>
      </w:r>
      <w:proofErr w:type="spellStart"/>
      <w:r w:rsidRPr="00CD2424">
        <w:t>restriksjonar</w:t>
      </w:r>
      <w:proofErr w:type="spellEnd"/>
      <w:r w:rsidRPr="00CD2424">
        <w:t xml:space="preserve">, er det risiko for at domfelte </w:t>
      </w:r>
      <w:r w:rsidRPr="00CD2424">
        <w:t xml:space="preserve">kan sakka akterut i møte med </w:t>
      </w:r>
      <w:proofErr w:type="spellStart"/>
      <w:r w:rsidRPr="00CD2424">
        <w:t>eit</w:t>
      </w:r>
      <w:proofErr w:type="spellEnd"/>
      <w:r w:rsidRPr="00CD2424">
        <w:t xml:space="preserve"> </w:t>
      </w:r>
      <w:proofErr w:type="spellStart"/>
      <w:r w:rsidRPr="00CD2424">
        <w:t>meir</w:t>
      </w:r>
      <w:proofErr w:type="spellEnd"/>
      <w:r w:rsidRPr="00CD2424">
        <w:t xml:space="preserve"> digitalisert samfunn og bruk av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tenester</w:t>
      </w:r>
      <w:proofErr w:type="spellEnd"/>
      <w:r w:rsidRPr="00CD2424">
        <w:t xml:space="preserve">. Samtidig er </w:t>
      </w:r>
      <w:proofErr w:type="spellStart"/>
      <w:r w:rsidRPr="00CD2424">
        <w:t>fleire</w:t>
      </w:r>
      <w:proofErr w:type="spellEnd"/>
      <w:r w:rsidRPr="00CD2424">
        <w:t xml:space="preserve"> av </w:t>
      </w:r>
      <w:proofErr w:type="spellStart"/>
      <w:r w:rsidRPr="00CD2424">
        <w:t>aktivitetstilboda</w:t>
      </w:r>
      <w:proofErr w:type="spellEnd"/>
      <w:r w:rsidRPr="00CD2424">
        <w:t xml:space="preserve"> og </w:t>
      </w:r>
      <w:proofErr w:type="spellStart"/>
      <w:r w:rsidRPr="00CD2424">
        <w:t>velferdstenestene</w:t>
      </w:r>
      <w:proofErr w:type="spellEnd"/>
      <w:r w:rsidRPr="00CD2424">
        <w:t xml:space="preserve"> som innsette og domfelte har krav på, basert på digitale </w:t>
      </w:r>
      <w:proofErr w:type="spellStart"/>
      <w:r w:rsidRPr="00CD2424">
        <w:t>løysingar</w:t>
      </w:r>
      <w:proofErr w:type="spellEnd"/>
      <w:r w:rsidRPr="00CD2424">
        <w:t xml:space="preserve">. Døme er </w:t>
      </w:r>
      <w:proofErr w:type="spellStart"/>
      <w:r w:rsidRPr="00CD2424">
        <w:t>auka</w:t>
      </w:r>
      <w:proofErr w:type="spellEnd"/>
      <w:r w:rsidRPr="00CD2424">
        <w:t xml:space="preserve"> digitalisering i grunno</w:t>
      </w:r>
      <w:r w:rsidRPr="00CD2424">
        <w:t xml:space="preserve">pplæringa og </w:t>
      </w:r>
      <w:proofErr w:type="spellStart"/>
      <w:r w:rsidRPr="00CD2424">
        <w:t>høgare</w:t>
      </w:r>
      <w:proofErr w:type="spellEnd"/>
      <w:r w:rsidRPr="00CD2424">
        <w:t xml:space="preserve"> utdanning og </w:t>
      </w:r>
      <w:proofErr w:type="spellStart"/>
      <w:r w:rsidRPr="00CD2424">
        <w:t>dessutan</w:t>
      </w:r>
      <w:proofErr w:type="spellEnd"/>
      <w:r w:rsidRPr="00CD2424">
        <w:t xml:space="preserve"> </w:t>
      </w:r>
      <w:proofErr w:type="spellStart"/>
      <w:r w:rsidRPr="00CD2424">
        <w:t>sjølvbeteningsløysingar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NAV og helsesektoren. </w:t>
      </w:r>
      <w:proofErr w:type="spellStart"/>
      <w:r w:rsidRPr="00CD2424">
        <w:t>Særleg</w:t>
      </w:r>
      <w:proofErr w:type="spellEnd"/>
      <w:r w:rsidRPr="00CD2424">
        <w:t xml:space="preserve"> for innsette i fengsel står krav om </w:t>
      </w:r>
      <w:proofErr w:type="spellStart"/>
      <w:r w:rsidRPr="00CD2424">
        <w:t>auka</w:t>
      </w:r>
      <w:proofErr w:type="spellEnd"/>
      <w:r w:rsidRPr="00CD2424">
        <w:t xml:space="preserve"> «obligatorisk»</w:t>
      </w:r>
      <w:r w:rsidRPr="00CD2424">
        <w:t xml:space="preserve"> </w:t>
      </w:r>
      <w:r w:rsidRPr="00CD2424">
        <w:t xml:space="preserve">bruk av digitale </w:t>
      </w:r>
      <w:proofErr w:type="spellStart"/>
      <w:r w:rsidRPr="00CD2424">
        <w:t>velferdstenester</w:t>
      </w:r>
      <w:proofErr w:type="spellEnd"/>
      <w:r w:rsidRPr="00CD2424">
        <w:t xml:space="preserve"> ofte i kontrast til omsynet til </w:t>
      </w:r>
      <w:proofErr w:type="spellStart"/>
      <w:r w:rsidRPr="00CD2424">
        <w:t>tryggingsmessige</w:t>
      </w:r>
      <w:proofErr w:type="spellEnd"/>
      <w:r w:rsidRPr="00CD2424">
        <w:t xml:space="preserve"> </w:t>
      </w:r>
      <w:proofErr w:type="spellStart"/>
      <w:r w:rsidRPr="00CD2424">
        <w:t>vurderingar</w:t>
      </w:r>
      <w:proofErr w:type="spellEnd"/>
      <w:r w:rsidRPr="00CD2424">
        <w:t xml:space="preserve"> og i </w:t>
      </w:r>
      <w:proofErr w:type="spellStart"/>
      <w:r w:rsidRPr="00CD2424">
        <w:t>a</w:t>
      </w:r>
      <w:r w:rsidRPr="00CD2424">
        <w:t>vgrensingar</w:t>
      </w:r>
      <w:proofErr w:type="spellEnd"/>
      <w:r w:rsidRPr="00CD2424">
        <w:t xml:space="preserve"> domfelte har i å bruka internett. Denne målkonflikten, som Riksrevisjonen, i undersøkinga si om helse-, opplærings- og </w:t>
      </w:r>
      <w:proofErr w:type="spellStart"/>
      <w:r w:rsidRPr="00CD2424">
        <w:t>velferdstenester</w:t>
      </w:r>
      <w:proofErr w:type="spellEnd"/>
      <w:r w:rsidRPr="00CD2424">
        <w:t xml:space="preserve"> til innsette, </w:t>
      </w:r>
      <w:proofErr w:type="spellStart"/>
      <w:r w:rsidRPr="00CD2424">
        <w:t>hausten</w:t>
      </w:r>
      <w:proofErr w:type="spellEnd"/>
      <w:r w:rsidRPr="00CD2424">
        <w:t xml:space="preserve"> 2022, også </w:t>
      </w:r>
      <w:proofErr w:type="spellStart"/>
      <w:r w:rsidRPr="00CD2424">
        <w:t>peikar</w:t>
      </w:r>
      <w:proofErr w:type="spellEnd"/>
      <w:r w:rsidRPr="00CD2424">
        <w:t xml:space="preserve"> på, har </w:t>
      </w:r>
      <w:proofErr w:type="spellStart"/>
      <w:r w:rsidRPr="00CD2424">
        <w:t>vore</w:t>
      </w:r>
      <w:proofErr w:type="spellEnd"/>
      <w:r w:rsidRPr="00CD2424">
        <w:t xml:space="preserve"> kjent over tid, men er komplisert å </w:t>
      </w:r>
      <w:proofErr w:type="spellStart"/>
      <w:r w:rsidRPr="00CD2424">
        <w:t>løysa</w:t>
      </w:r>
      <w:proofErr w:type="spellEnd"/>
      <w:r w:rsidRPr="00CD2424">
        <w:t>.</w:t>
      </w:r>
    </w:p>
    <w:p w14:paraId="5A7A869C" w14:textId="77777777" w:rsidR="00000000" w:rsidRPr="00CD2424" w:rsidRDefault="00976207" w:rsidP="00CD2424">
      <w:pPr>
        <w:pStyle w:val="Overskrift2"/>
      </w:pPr>
      <w:r w:rsidRPr="00CD2424">
        <w:t>Korleis møte</w:t>
      </w:r>
      <w:r w:rsidRPr="00CD2424">
        <w:t xml:space="preserve"> </w:t>
      </w:r>
      <w:proofErr w:type="spellStart"/>
      <w:r w:rsidRPr="00CD2424">
        <w:t>ikkje</w:t>
      </w:r>
      <w:proofErr w:type="spellEnd"/>
      <w:r w:rsidRPr="00CD2424">
        <w:t xml:space="preserve">-digitale </w:t>
      </w:r>
      <w:proofErr w:type="spellStart"/>
      <w:r w:rsidRPr="00CD2424">
        <w:t>innbyggarar</w:t>
      </w:r>
      <w:proofErr w:type="spellEnd"/>
    </w:p>
    <w:p w14:paraId="298AF4CD" w14:textId="77777777" w:rsidR="00000000" w:rsidRPr="00CD2424" w:rsidRDefault="00976207" w:rsidP="00CD2424">
      <w:r w:rsidRPr="00CD2424">
        <w:t xml:space="preserve">Teknologisk utvikling og digitalisering </w:t>
      </w:r>
      <w:proofErr w:type="spellStart"/>
      <w:r w:rsidRPr="00CD2424">
        <w:t>pregar</w:t>
      </w:r>
      <w:proofErr w:type="spellEnd"/>
      <w:r w:rsidRPr="00CD2424">
        <w:t xml:space="preserve"> stadig samfunnet vårt og stiller krav til digital kompetanse og deltaking. Direktoratet for </w:t>
      </w:r>
      <w:proofErr w:type="spellStart"/>
      <w:r w:rsidRPr="00CD2424">
        <w:t>høgare</w:t>
      </w:r>
      <w:proofErr w:type="spellEnd"/>
      <w:r w:rsidRPr="00CD2424">
        <w:t xml:space="preserve"> utdanning og kompetanse (</w:t>
      </w:r>
      <w:proofErr w:type="spellStart"/>
      <w:r w:rsidRPr="00CD2424">
        <w:t>tidlegare</w:t>
      </w:r>
      <w:proofErr w:type="spellEnd"/>
      <w:r w:rsidRPr="00CD2424">
        <w:t xml:space="preserve"> Kompetanse </w:t>
      </w:r>
      <w:proofErr w:type="spellStart"/>
      <w:r w:rsidRPr="00CD2424">
        <w:t>Noreg</w:t>
      </w:r>
      <w:proofErr w:type="spellEnd"/>
      <w:r w:rsidRPr="00CD2424">
        <w:t>) gjennomførte på oppdrag for d</w:t>
      </w:r>
      <w:r w:rsidRPr="00CD2424">
        <w:t>epartementet ei befolkningsundersøking om digital kompetanse og deltaking i 2020.</w:t>
      </w:r>
      <w:r w:rsidRPr="00CD2424">
        <w:rPr>
          <w:rStyle w:val="Fotnotereferanse"/>
        </w:rPr>
        <w:footnoteReference w:id="12"/>
      </w:r>
    </w:p>
    <w:p w14:paraId="52DE260D" w14:textId="77777777" w:rsidR="00000000" w:rsidRPr="00CD2424" w:rsidRDefault="00976207" w:rsidP="00CD2424">
      <w:r w:rsidRPr="00CD2424">
        <w:t>Undersøkinga viste at tre prosent av befolkninga (ca. 130 000) i alder 16 år og oppover</w:t>
      </w:r>
      <w:r w:rsidRPr="00CD2424">
        <w:t xml:space="preserve"> bruker </w:t>
      </w:r>
      <w:proofErr w:type="spellStart"/>
      <w:r w:rsidRPr="00CD2424">
        <w:t>ikkje</w:t>
      </w:r>
      <w:proofErr w:type="spellEnd"/>
      <w:r w:rsidRPr="00CD2424">
        <w:t xml:space="preserve"> internett eller digitale verktøy (smarttelefon, datamaskin og nettbrett), </w:t>
      </w:r>
      <w:proofErr w:type="spellStart"/>
      <w:r w:rsidRPr="00CD2424">
        <w:t>med</w:t>
      </w:r>
      <w:r w:rsidRPr="00CD2424">
        <w:t>an</w:t>
      </w:r>
      <w:proofErr w:type="spellEnd"/>
      <w:r w:rsidRPr="00CD2424">
        <w:t xml:space="preserve"> elleve prosent har </w:t>
      </w:r>
      <w:r w:rsidRPr="00CD2424">
        <w:lastRenderedPageBreak/>
        <w:t xml:space="preserve">svake </w:t>
      </w:r>
      <w:proofErr w:type="spellStart"/>
      <w:r w:rsidRPr="00CD2424">
        <w:t>grunnleggjande</w:t>
      </w:r>
      <w:proofErr w:type="spellEnd"/>
      <w:r w:rsidRPr="00CD2424">
        <w:t xml:space="preserve"> digitale </w:t>
      </w:r>
      <w:proofErr w:type="spellStart"/>
      <w:r w:rsidRPr="00CD2424">
        <w:t>ferdigheiter</w:t>
      </w:r>
      <w:proofErr w:type="spellEnd"/>
      <w:r w:rsidRPr="00CD2424">
        <w:t xml:space="preserve"> (ca. 470 000). Så godt som alle </w:t>
      </w:r>
      <w:proofErr w:type="spellStart"/>
      <w:r w:rsidRPr="00CD2424">
        <w:t>dei</w:t>
      </w:r>
      <w:proofErr w:type="spellEnd"/>
      <w:r w:rsidRPr="00CD2424">
        <w:t xml:space="preserve"> som </w:t>
      </w:r>
      <w:proofErr w:type="spellStart"/>
      <w:r w:rsidRPr="00CD2424">
        <w:t>ikkje</w:t>
      </w:r>
      <w:proofErr w:type="spellEnd"/>
      <w:r w:rsidRPr="00CD2424">
        <w:t xml:space="preserve"> bruker </w:t>
      </w:r>
      <w:proofErr w:type="spellStart"/>
      <w:r w:rsidRPr="00CD2424">
        <w:t>nokon</w:t>
      </w:r>
      <w:proofErr w:type="spellEnd"/>
      <w:r w:rsidRPr="00CD2424">
        <w:t xml:space="preserve"> digitale verktøy er </w:t>
      </w:r>
      <w:proofErr w:type="spellStart"/>
      <w:r w:rsidRPr="00CD2424">
        <w:t>seniorar</w:t>
      </w:r>
      <w:proofErr w:type="spellEnd"/>
      <w:r w:rsidRPr="00CD2424">
        <w:t>.</w:t>
      </w:r>
    </w:p>
    <w:p w14:paraId="2F66A8CD" w14:textId="77777777" w:rsidR="00000000" w:rsidRPr="00CD2424" w:rsidRDefault="00976207" w:rsidP="00CD2424">
      <w:proofErr w:type="spellStart"/>
      <w:r w:rsidRPr="00CD2424">
        <w:t>Eit</w:t>
      </w:r>
      <w:proofErr w:type="spellEnd"/>
      <w:r w:rsidRPr="00CD2424">
        <w:t xml:space="preserve"> stadig </w:t>
      </w:r>
      <w:proofErr w:type="spellStart"/>
      <w:r w:rsidRPr="00CD2424">
        <w:t>meir</w:t>
      </w:r>
      <w:proofErr w:type="spellEnd"/>
      <w:r w:rsidRPr="00CD2424">
        <w:t xml:space="preserve"> digitalisert samfunn </w:t>
      </w:r>
      <w:proofErr w:type="spellStart"/>
      <w:r w:rsidRPr="00CD2424">
        <w:t>inneber</w:t>
      </w:r>
      <w:proofErr w:type="spellEnd"/>
      <w:r w:rsidRPr="00CD2424">
        <w:t xml:space="preserve"> ei felles forplikting </w:t>
      </w:r>
      <w:proofErr w:type="spellStart"/>
      <w:r w:rsidRPr="00CD2424">
        <w:t>frå</w:t>
      </w:r>
      <w:proofErr w:type="spellEnd"/>
      <w:r w:rsidRPr="00CD2424">
        <w:t xml:space="preserve"> både </w:t>
      </w:r>
      <w:proofErr w:type="spellStart"/>
      <w:r w:rsidRPr="00CD2424">
        <w:t>offentleg</w:t>
      </w:r>
      <w:proofErr w:type="spellEnd"/>
      <w:r w:rsidRPr="00CD2424">
        <w:t>, privat og frivi</w:t>
      </w:r>
      <w:r w:rsidRPr="00CD2424">
        <w:t xml:space="preserve">llig sektor til å hjelpe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innbyggarane</w:t>
      </w:r>
      <w:proofErr w:type="spellEnd"/>
      <w:r w:rsidRPr="00CD2424">
        <w:t xml:space="preserve"> som av </w:t>
      </w:r>
      <w:proofErr w:type="spellStart"/>
      <w:r w:rsidRPr="00CD2424">
        <w:t>ein</w:t>
      </w:r>
      <w:proofErr w:type="spellEnd"/>
      <w:r w:rsidRPr="00CD2424">
        <w:t xml:space="preserve"> eller </w:t>
      </w:r>
      <w:proofErr w:type="spellStart"/>
      <w:r w:rsidRPr="00CD2424">
        <w:t>annan</w:t>
      </w:r>
      <w:proofErr w:type="spellEnd"/>
      <w:r w:rsidRPr="00CD2424">
        <w:t xml:space="preserve"> grunn har problem med å nytte seg av det digitale </w:t>
      </w:r>
      <w:proofErr w:type="spellStart"/>
      <w:r w:rsidRPr="00CD2424">
        <w:t>tilbodet</w:t>
      </w:r>
      <w:proofErr w:type="spellEnd"/>
      <w:r w:rsidRPr="00CD2424">
        <w:t xml:space="preserve">, eller som </w:t>
      </w:r>
      <w:proofErr w:type="spellStart"/>
      <w:r w:rsidRPr="00CD2424">
        <w:t>ikkje</w:t>
      </w:r>
      <w:proofErr w:type="spellEnd"/>
      <w:r w:rsidRPr="00CD2424">
        <w:t xml:space="preserve"> kan eller ønsker å bruke digitale verktøy og </w:t>
      </w:r>
      <w:proofErr w:type="spellStart"/>
      <w:r w:rsidRPr="00CD2424">
        <w:t>tenester</w:t>
      </w:r>
      <w:proofErr w:type="spellEnd"/>
      <w:r w:rsidRPr="00CD2424">
        <w:t xml:space="preserve">. Til dømes er folkebiblioteka viktige arenaer der </w:t>
      </w:r>
      <w:proofErr w:type="spellStart"/>
      <w:r w:rsidRPr="00CD2424">
        <w:t>innbyggjara</w:t>
      </w:r>
      <w:r w:rsidRPr="00CD2424">
        <w:t>r</w:t>
      </w:r>
      <w:proofErr w:type="spellEnd"/>
      <w:r w:rsidRPr="00CD2424">
        <w:t xml:space="preserve"> med lav digital kompetanse kan få rettleiing og opplæring </w:t>
      </w:r>
      <w:proofErr w:type="spellStart"/>
      <w:r w:rsidRPr="00CD2424">
        <w:t>innan</w:t>
      </w:r>
      <w:proofErr w:type="spellEnd"/>
      <w:r w:rsidRPr="00CD2424">
        <w:t xml:space="preserve"> </w:t>
      </w:r>
      <w:proofErr w:type="spellStart"/>
      <w:r w:rsidRPr="00CD2424">
        <w:t>grunnleggjande</w:t>
      </w:r>
      <w:proofErr w:type="spellEnd"/>
      <w:r w:rsidRPr="00CD2424">
        <w:t xml:space="preserve"> digitale </w:t>
      </w:r>
      <w:proofErr w:type="spellStart"/>
      <w:r w:rsidRPr="00CD2424">
        <w:t>ferdigheiter</w:t>
      </w:r>
      <w:proofErr w:type="spellEnd"/>
      <w:r w:rsidRPr="00CD2424">
        <w:t>.</w:t>
      </w:r>
    </w:p>
    <w:p w14:paraId="10667F6A" w14:textId="77777777" w:rsidR="00000000" w:rsidRPr="00CD2424" w:rsidRDefault="00976207" w:rsidP="00CD2424">
      <w:r w:rsidRPr="00CD2424">
        <w:t xml:space="preserve">Handlingsplanen skal bidra til </w:t>
      </w:r>
      <w:proofErr w:type="spellStart"/>
      <w:r w:rsidRPr="00CD2424">
        <w:t>auka</w:t>
      </w:r>
      <w:proofErr w:type="spellEnd"/>
      <w:r w:rsidRPr="00CD2424">
        <w:t xml:space="preserve"> digital inkludering og deltaking for </w:t>
      </w:r>
      <w:proofErr w:type="spellStart"/>
      <w:r w:rsidRPr="00CD2424">
        <w:t>dei</w:t>
      </w:r>
      <w:proofErr w:type="spellEnd"/>
      <w:r w:rsidRPr="00CD2424">
        <w:t xml:space="preserve"> som har lyst og ønsker dette. Handlingsplanen skal òg vareta behovet til </w:t>
      </w:r>
      <w:proofErr w:type="spellStart"/>
      <w:r w:rsidRPr="00CD2424">
        <w:t>de</w:t>
      </w:r>
      <w:r w:rsidRPr="00CD2424">
        <w:t>i</w:t>
      </w:r>
      <w:proofErr w:type="spellEnd"/>
      <w:r w:rsidRPr="00CD2424">
        <w:t xml:space="preserve"> </w:t>
      </w:r>
      <w:proofErr w:type="spellStart"/>
      <w:r w:rsidRPr="00CD2424">
        <w:t>ikkje</w:t>
      </w:r>
      <w:proofErr w:type="spellEnd"/>
      <w:r w:rsidRPr="00CD2424">
        <w:t xml:space="preserve">-digitale </w:t>
      </w:r>
      <w:proofErr w:type="spellStart"/>
      <w:r w:rsidRPr="00CD2424">
        <w:t>innbyggarane</w:t>
      </w:r>
      <w:proofErr w:type="spellEnd"/>
      <w:r w:rsidRPr="00CD2424">
        <w:t xml:space="preserve"> slik at </w:t>
      </w:r>
      <w:proofErr w:type="spellStart"/>
      <w:r w:rsidRPr="00CD2424">
        <w:t>dei</w:t>
      </w:r>
      <w:proofErr w:type="spellEnd"/>
      <w:r w:rsidRPr="00CD2424">
        <w:t xml:space="preserve"> kan utøve </w:t>
      </w:r>
      <w:proofErr w:type="spellStart"/>
      <w:r w:rsidRPr="00CD2424">
        <w:t>rettane</w:t>
      </w:r>
      <w:proofErr w:type="spellEnd"/>
      <w:r w:rsidRPr="00CD2424">
        <w:t xml:space="preserve"> og pliktene sine i samfunnet, for eksempel </w:t>
      </w:r>
      <w:r w:rsidRPr="00CD2424">
        <w:t xml:space="preserve">å delta i det </w:t>
      </w:r>
      <w:proofErr w:type="spellStart"/>
      <w:r w:rsidRPr="00CD2424">
        <w:t>offentlege</w:t>
      </w:r>
      <w:proofErr w:type="spellEnd"/>
      <w:r w:rsidRPr="00CD2424">
        <w:t xml:space="preserve"> ordskiftet. </w:t>
      </w:r>
      <w:proofErr w:type="spellStart"/>
      <w:r w:rsidRPr="00CD2424">
        <w:t>Ikkje</w:t>
      </w:r>
      <w:proofErr w:type="spellEnd"/>
      <w:r w:rsidRPr="00CD2424">
        <w:t xml:space="preserve">-digitale </w:t>
      </w:r>
      <w:proofErr w:type="spellStart"/>
      <w:r w:rsidRPr="00CD2424">
        <w:t>innbyggarar</w:t>
      </w:r>
      <w:proofErr w:type="spellEnd"/>
      <w:r w:rsidRPr="00CD2424">
        <w:t xml:space="preserve"> skal på same måte som andre kunne få kunnskap om plikter og </w:t>
      </w:r>
      <w:proofErr w:type="spellStart"/>
      <w:r w:rsidRPr="00CD2424">
        <w:t>rettar</w:t>
      </w:r>
      <w:proofErr w:type="spellEnd"/>
      <w:r w:rsidRPr="00CD2424">
        <w:t xml:space="preserve"> knytt til blant anna f</w:t>
      </w:r>
      <w:r w:rsidRPr="00CD2424">
        <w:t>olkestyre, val, personvern og rettstryggleik.</w:t>
      </w:r>
    </w:p>
    <w:p w14:paraId="4732CF2A" w14:textId="77777777" w:rsidR="00000000" w:rsidRPr="00CD2424" w:rsidRDefault="00976207" w:rsidP="00CD2424">
      <w:r w:rsidRPr="00CD2424">
        <w:t xml:space="preserve">For at alle </w:t>
      </w:r>
      <w:proofErr w:type="spellStart"/>
      <w:r w:rsidRPr="00CD2424">
        <w:t>innbyggarane</w:t>
      </w:r>
      <w:proofErr w:type="spellEnd"/>
      <w:r w:rsidRPr="00CD2424">
        <w:t xml:space="preserve"> skal få utbytte av </w:t>
      </w:r>
      <w:proofErr w:type="spellStart"/>
      <w:r w:rsidRPr="00CD2424">
        <w:t>tenester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</w:t>
      </w:r>
      <w:proofErr w:type="spellStart"/>
      <w:r w:rsidRPr="00CD2424">
        <w:t>offentlege</w:t>
      </w:r>
      <w:proofErr w:type="spellEnd"/>
      <w:r w:rsidRPr="00CD2424">
        <w:t xml:space="preserve"> og private </w:t>
      </w:r>
      <w:proofErr w:type="spellStart"/>
      <w:r w:rsidRPr="00CD2424">
        <w:t>tilbydarar</w:t>
      </w:r>
      <w:proofErr w:type="spellEnd"/>
      <w:r w:rsidRPr="00CD2424">
        <w:t>,</w:t>
      </w:r>
      <w:r w:rsidRPr="00CD2424">
        <w:t xml:space="preserve"> må det </w:t>
      </w:r>
      <w:proofErr w:type="spellStart"/>
      <w:r w:rsidRPr="00CD2424">
        <w:t>finnast</w:t>
      </w:r>
      <w:proofErr w:type="spellEnd"/>
      <w:r w:rsidRPr="00CD2424">
        <w:t xml:space="preserve"> alternative </w:t>
      </w:r>
      <w:r w:rsidRPr="00CD2424">
        <w:rPr>
          <w:rStyle w:val="kursiv"/>
        </w:rPr>
        <w:t>analoge</w:t>
      </w:r>
      <w:r w:rsidRPr="00CD2424">
        <w:t xml:space="preserve"> </w:t>
      </w:r>
      <w:proofErr w:type="spellStart"/>
      <w:r w:rsidRPr="00CD2424">
        <w:t>løysingar</w:t>
      </w:r>
      <w:proofErr w:type="spellEnd"/>
      <w:r w:rsidRPr="00CD2424">
        <w:t xml:space="preserve">, som telefon, brev og </w:t>
      </w:r>
      <w:proofErr w:type="spellStart"/>
      <w:r w:rsidRPr="00CD2424">
        <w:t>liknande</w:t>
      </w:r>
      <w:proofErr w:type="spellEnd"/>
      <w:r w:rsidRPr="00CD2424">
        <w:t xml:space="preserve">, for </w:t>
      </w:r>
      <w:proofErr w:type="spellStart"/>
      <w:r w:rsidRPr="00CD2424">
        <w:t>dei</w:t>
      </w:r>
      <w:proofErr w:type="spellEnd"/>
      <w:r w:rsidRPr="00CD2424">
        <w:t xml:space="preserve"> som </w:t>
      </w:r>
      <w:proofErr w:type="spellStart"/>
      <w:r w:rsidRPr="00CD2424">
        <w:t>ikkje</w:t>
      </w:r>
      <w:proofErr w:type="spellEnd"/>
      <w:r w:rsidRPr="00CD2424">
        <w:t xml:space="preserve"> bruker digitale verktøy.</w:t>
      </w:r>
      <w:r w:rsidRPr="00CD2424">
        <w:t xml:space="preserve"> </w:t>
      </w:r>
      <w:proofErr w:type="spellStart"/>
      <w:r w:rsidRPr="00CD2424">
        <w:t>Tenesteleverandørane</w:t>
      </w:r>
      <w:proofErr w:type="spellEnd"/>
      <w:r w:rsidRPr="00CD2424">
        <w:t xml:space="preserve"> må òg gi god rettleiing i bruk av </w:t>
      </w:r>
      <w:proofErr w:type="spellStart"/>
      <w:r w:rsidRPr="00CD2424">
        <w:t>dei</w:t>
      </w:r>
      <w:proofErr w:type="spellEnd"/>
      <w:r w:rsidRPr="00CD2424">
        <w:t xml:space="preserve"> digitale </w:t>
      </w:r>
      <w:proofErr w:type="spellStart"/>
      <w:r w:rsidRPr="00CD2424">
        <w:t>løysingane</w:t>
      </w:r>
      <w:proofErr w:type="spellEnd"/>
      <w:r w:rsidRPr="00CD2424">
        <w:t xml:space="preserve">, slik at </w:t>
      </w:r>
      <w:proofErr w:type="spellStart"/>
      <w:r w:rsidRPr="00CD2424">
        <w:t>dei</w:t>
      </w:r>
      <w:proofErr w:type="spellEnd"/>
      <w:r w:rsidRPr="00CD2424">
        <w:t xml:space="preserve"> varetar behova og interessene til </w:t>
      </w:r>
      <w:proofErr w:type="spellStart"/>
      <w:r w:rsidRPr="00CD2424">
        <w:t>innbyggarane</w:t>
      </w:r>
      <w:proofErr w:type="spellEnd"/>
      <w:r w:rsidRPr="00CD2424">
        <w:t xml:space="preserve">. Det må </w:t>
      </w:r>
      <w:proofErr w:type="spellStart"/>
      <w:r w:rsidRPr="00CD2424">
        <w:t>vere</w:t>
      </w:r>
      <w:proofErr w:type="spellEnd"/>
      <w:r w:rsidRPr="00CD2424">
        <w:t xml:space="preserve"> aksept og forståing for at </w:t>
      </w:r>
      <w:proofErr w:type="spellStart"/>
      <w:r w:rsidRPr="00CD2424">
        <w:t>ikkje</w:t>
      </w:r>
      <w:proofErr w:type="spellEnd"/>
      <w:r w:rsidRPr="00CD2424">
        <w:t xml:space="preserve"> alle er digitale </w:t>
      </w:r>
      <w:proofErr w:type="spellStart"/>
      <w:r w:rsidRPr="00CD2424">
        <w:t>brukarar</w:t>
      </w:r>
      <w:proofErr w:type="spellEnd"/>
      <w:r w:rsidRPr="00CD2424">
        <w:t>.</w:t>
      </w:r>
    </w:p>
    <w:p w14:paraId="034246F1" w14:textId="77777777" w:rsidR="00000000" w:rsidRPr="00CD2424" w:rsidRDefault="00976207" w:rsidP="00CD2424">
      <w:proofErr w:type="spellStart"/>
      <w:r w:rsidRPr="00CD2424">
        <w:t>Fleire</w:t>
      </w:r>
      <w:proofErr w:type="spellEnd"/>
      <w:r w:rsidRPr="00CD2424">
        <w:t xml:space="preserve"> av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tverrgåande</w:t>
      </w:r>
      <w:proofErr w:type="spellEnd"/>
      <w:r w:rsidRPr="00CD2424">
        <w:t xml:space="preserve"> tiltaka i handlin</w:t>
      </w:r>
      <w:r w:rsidRPr="00CD2424">
        <w:t xml:space="preserve">gsplanen skal bidra til å vareta interessene og behova til </w:t>
      </w:r>
      <w:proofErr w:type="spellStart"/>
      <w:r w:rsidRPr="00CD2424">
        <w:t>innbyggarar</w:t>
      </w:r>
      <w:proofErr w:type="spellEnd"/>
      <w:r w:rsidRPr="00CD2424">
        <w:t xml:space="preserve"> som </w:t>
      </w:r>
      <w:proofErr w:type="spellStart"/>
      <w:r w:rsidRPr="00CD2424">
        <w:t>ikkje</w:t>
      </w:r>
      <w:proofErr w:type="spellEnd"/>
      <w:r w:rsidRPr="00CD2424">
        <w:t xml:space="preserve"> bruker digitale verktøy eller har svake digitale </w:t>
      </w:r>
      <w:proofErr w:type="spellStart"/>
      <w:r w:rsidRPr="00CD2424">
        <w:t>ferdigheiter</w:t>
      </w:r>
      <w:proofErr w:type="spellEnd"/>
      <w:r w:rsidRPr="00CD2424">
        <w:t>.</w:t>
      </w:r>
    </w:p>
    <w:p w14:paraId="20A8465F" w14:textId="77777777" w:rsidR="00000000" w:rsidRPr="00CD2424" w:rsidRDefault="00976207" w:rsidP="00CD2424">
      <w:pPr>
        <w:pStyle w:val="Overskrift2"/>
      </w:pPr>
      <w:proofErr w:type="spellStart"/>
      <w:r w:rsidRPr="00CD2424">
        <w:t>Noverande</w:t>
      </w:r>
      <w:proofErr w:type="spellEnd"/>
      <w:r w:rsidRPr="00CD2424">
        <w:t xml:space="preserve"> innsats</w:t>
      </w:r>
    </w:p>
    <w:p w14:paraId="72A0748A" w14:textId="77777777" w:rsidR="00000000" w:rsidRPr="00CD2424" w:rsidRDefault="00976207" w:rsidP="00CD2424">
      <w:pPr>
        <w:pStyle w:val="Overskrift3"/>
      </w:pPr>
      <w:proofErr w:type="spellStart"/>
      <w:r w:rsidRPr="00CD2424">
        <w:t>Tilskotsordningar</w:t>
      </w:r>
      <w:proofErr w:type="spellEnd"/>
    </w:p>
    <w:p w14:paraId="10A3D4A9" w14:textId="77777777" w:rsidR="00000000" w:rsidRPr="00CD2424" w:rsidRDefault="00976207" w:rsidP="00CD2424">
      <w:r w:rsidRPr="00CD2424">
        <w:t xml:space="preserve">Departementet har </w:t>
      </w:r>
      <w:proofErr w:type="spellStart"/>
      <w:r w:rsidRPr="00CD2424">
        <w:t>sidan</w:t>
      </w:r>
      <w:proofErr w:type="spellEnd"/>
      <w:r w:rsidRPr="00CD2424">
        <w:t xml:space="preserve"> 1999 </w:t>
      </w:r>
      <w:proofErr w:type="spellStart"/>
      <w:r w:rsidRPr="00CD2424">
        <w:t>bidrege</w:t>
      </w:r>
      <w:proofErr w:type="spellEnd"/>
      <w:r w:rsidRPr="00CD2424">
        <w:t xml:space="preserve"> med </w:t>
      </w:r>
      <w:proofErr w:type="spellStart"/>
      <w:r w:rsidRPr="00CD2424">
        <w:t>årleg</w:t>
      </w:r>
      <w:proofErr w:type="spellEnd"/>
      <w:r w:rsidRPr="00CD2424">
        <w:t xml:space="preserve"> driftsstøtte til Seniornett N</w:t>
      </w:r>
      <w:r w:rsidRPr="00CD2424">
        <w:t xml:space="preserve">orge, slik at </w:t>
      </w:r>
      <w:proofErr w:type="spellStart"/>
      <w:r w:rsidRPr="00CD2424">
        <w:t>dei</w:t>
      </w:r>
      <w:proofErr w:type="spellEnd"/>
      <w:r w:rsidRPr="00CD2424">
        <w:t xml:space="preserve"> kan drive opplæring av eldre over 65 år som </w:t>
      </w:r>
      <w:proofErr w:type="spellStart"/>
      <w:r w:rsidRPr="00CD2424">
        <w:t>manglar</w:t>
      </w:r>
      <w:proofErr w:type="spellEnd"/>
      <w:r w:rsidRPr="00CD2424">
        <w:t xml:space="preserve"> </w:t>
      </w:r>
      <w:proofErr w:type="spellStart"/>
      <w:r w:rsidRPr="00CD2424">
        <w:t>grunnleggande</w:t>
      </w:r>
      <w:proofErr w:type="spellEnd"/>
      <w:r w:rsidRPr="00CD2424">
        <w:t xml:space="preserve"> digitale </w:t>
      </w:r>
      <w:proofErr w:type="spellStart"/>
      <w:r w:rsidRPr="00CD2424">
        <w:t>ferdigheiter</w:t>
      </w:r>
      <w:proofErr w:type="spellEnd"/>
      <w:r w:rsidRPr="00CD2424">
        <w:t xml:space="preserve">, via </w:t>
      </w:r>
      <w:proofErr w:type="spellStart"/>
      <w:r w:rsidRPr="00CD2424">
        <w:t>fleire</w:t>
      </w:r>
      <w:proofErr w:type="spellEnd"/>
      <w:r w:rsidRPr="00CD2424">
        <w:t xml:space="preserve"> enn 200 </w:t>
      </w:r>
      <w:proofErr w:type="spellStart"/>
      <w:r w:rsidRPr="00CD2424">
        <w:t>lokalforeiningar</w:t>
      </w:r>
      <w:proofErr w:type="spellEnd"/>
      <w:r w:rsidRPr="00CD2424">
        <w:t xml:space="preserve"> over heile landet.</w:t>
      </w:r>
    </w:p>
    <w:p w14:paraId="78221B0D" w14:textId="77777777" w:rsidR="00000000" w:rsidRPr="00CD2424" w:rsidRDefault="00976207" w:rsidP="00CD2424">
      <w:r w:rsidRPr="00CD2424">
        <w:t xml:space="preserve">Departementet har </w:t>
      </w:r>
      <w:proofErr w:type="spellStart"/>
      <w:r w:rsidRPr="00CD2424">
        <w:t>sidan</w:t>
      </w:r>
      <w:proofErr w:type="spellEnd"/>
      <w:r w:rsidRPr="00CD2424">
        <w:t xml:space="preserve"> 2012 kunngjort </w:t>
      </w:r>
      <w:proofErr w:type="spellStart"/>
      <w:r w:rsidRPr="00CD2424">
        <w:t>tilskot</w:t>
      </w:r>
      <w:proofErr w:type="spellEnd"/>
      <w:r w:rsidRPr="00CD2424">
        <w:t xml:space="preserve"> til ulike tiltak knytt til digital kompetanse i</w:t>
      </w:r>
      <w:r w:rsidRPr="00CD2424">
        <w:t xml:space="preserve"> befolkninga. Dei siste åra har </w:t>
      </w:r>
      <w:proofErr w:type="spellStart"/>
      <w:r w:rsidRPr="00CD2424">
        <w:t>tilskota</w:t>
      </w:r>
      <w:proofErr w:type="spellEnd"/>
      <w:r w:rsidRPr="00CD2424">
        <w:t xml:space="preserve"> </w:t>
      </w:r>
      <w:proofErr w:type="spellStart"/>
      <w:r w:rsidRPr="00CD2424">
        <w:t>vore</w:t>
      </w:r>
      <w:proofErr w:type="spellEnd"/>
      <w:r w:rsidRPr="00CD2424">
        <w:t xml:space="preserve"> innretta mot </w:t>
      </w:r>
      <w:proofErr w:type="spellStart"/>
      <w:r w:rsidRPr="00CD2424">
        <w:t>kommunane</w:t>
      </w:r>
      <w:proofErr w:type="spellEnd"/>
      <w:r w:rsidRPr="00CD2424">
        <w:t xml:space="preserve">, med </w:t>
      </w:r>
      <w:r w:rsidRPr="00CD2424">
        <w:t xml:space="preserve">sikte på å bidra til etablering av lokale </w:t>
      </w:r>
      <w:proofErr w:type="spellStart"/>
      <w:r w:rsidRPr="00CD2424">
        <w:t>lågterskel</w:t>
      </w:r>
      <w:proofErr w:type="spellEnd"/>
      <w:r w:rsidRPr="00CD2424">
        <w:t xml:space="preserve"> </w:t>
      </w:r>
      <w:proofErr w:type="spellStart"/>
      <w:r w:rsidRPr="00CD2424">
        <w:t>hjelpetilbod</w:t>
      </w:r>
      <w:proofErr w:type="spellEnd"/>
      <w:r w:rsidRPr="00CD2424">
        <w:t xml:space="preserve">. </w:t>
      </w:r>
      <w:proofErr w:type="spellStart"/>
      <w:r w:rsidRPr="00CD2424">
        <w:t>Meir</w:t>
      </w:r>
      <w:proofErr w:type="spellEnd"/>
      <w:r w:rsidRPr="00CD2424">
        <w:t xml:space="preserve"> enn 100 </w:t>
      </w:r>
      <w:proofErr w:type="spellStart"/>
      <w:r w:rsidRPr="00CD2424">
        <w:t>kommunar</w:t>
      </w:r>
      <w:proofErr w:type="spellEnd"/>
      <w:r w:rsidRPr="00CD2424">
        <w:t xml:space="preserve"> </w:t>
      </w:r>
      <w:r w:rsidRPr="00CD2424">
        <w:t xml:space="preserve">har mottatt støtte for å etablere </w:t>
      </w:r>
      <w:proofErr w:type="spellStart"/>
      <w:r w:rsidRPr="00CD2424">
        <w:t>eit</w:t>
      </w:r>
      <w:proofErr w:type="spellEnd"/>
      <w:r w:rsidRPr="00CD2424">
        <w:t xml:space="preserve"> </w:t>
      </w:r>
      <w:hyperlink r:id="rId7" w:history="1">
        <w:proofErr w:type="spellStart"/>
        <w:r w:rsidRPr="00CD2424">
          <w:rPr>
            <w:rStyle w:val="Hyperkobling"/>
          </w:rPr>
          <w:t>Digihjelpen</w:t>
        </w:r>
      </w:hyperlink>
      <w:r w:rsidRPr="00CD2424">
        <w:t>-tilbod</w:t>
      </w:r>
      <w:proofErr w:type="spellEnd"/>
      <w:r w:rsidRPr="00CD2424">
        <w:t xml:space="preserve"> som tilbyr rettleiing </w:t>
      </w:r>
      <w:proofErr w:type="spellStart"/>
      <w:r w:rsidRPr="00CD2424">
        <w:t>innan</w:t>
      </w:r>
      <w:proofErr w:type="spellEnd"/>
      <w:r w:rsidRPr="00CD2424">
        <w:t xml:space="preserve"> </w:t>
      </w:r>
      <w:proofErr w:type="spellStart"/>
      <w:r w:rsidRPr="00CD2424">
        <w:t>grunnleggande</w:t>
      </w:r>
      <w:proofErr w:type="spellEnd"/>
      <w:r w:rsidRPr="00CD2424">
        <w:t xml:space="preserve"> digitale </w:t>
      </w:r>
      <w:proofErr w:type="spellStart"/>
      <w:r w:rsidRPr="00CD2424">
        <w:t>ferdigheiter</w:t>
      </w:r>
      <w:proofErr w:type="spellEnd"/>
      <w:r w:rsidRPr="00CD2424">
        <w:t>.</w:t>
      </w:r>
    </w:p>
    <w:p w14:paraId="4F74C2C0" w14:textId="77777777" w:rsidR="00000000" w:rsidRPr="00CD2424" w:rsidRDefault="00976207" w:rsidP="00CD2424">
      <w:r w:rsidRPr="00CD2424">
        <w:t xml:space="preserve">I 2014 innretta departementet </w:t>
      </w:r>
      <w:proofErr w:type="spellStart"/>
      <w:r w:rsidRPr="00CD2424">
        <w:t>fleire</w:t>
      </w:r>
      <w:proofErr w:type="spellEnd"/>
      <w:r w:rsidRPr="00CD2424">
        <w:t xml:space="preserve"> tiltak og </w:t>
      </w:r>
      <w:proofErr w:type="spellStart"/>
      <w:r w:rsidRPr="00CD2424">
        <w:t>aktivitetar</w:t>
      </w:r>
      <w:proofErr w:type="spellEnd"/>
      <w:r w:rsidRPr="00CD2424">
        <w:t xml:space="preserve"> for </w:t>
      </w:r>
      <w:proofErr w:type="spellStart"/>
      <w:r w:rsidRPr="00CD2424">
        <w:t>innbyggarar</w:t>
      </w:r>
      <w:proofErr w:type="spellEnd"/>
      <w:r w:rsidRPr="00CD2424">
        <w:t xml:space="preserve"> med låg eller </w:t>
      </w:r>
      <w:proofErr w:type="spellStart"/>
      <w:r w:rsidRPr="00CD2424">
        <w:t>manglande</w:t>
      </w:r>
      <w:proofErr w:type="spellEnd"/>
      <w:r w:rsidRPr="00CD2424">
        <w:t xml:space="preserve"> digital kompetanse mellom anna i samarbeid med Seniornett, HK-</w:t>
      </w:r>
      <w:proofErr w:type="spellStart"/>
      <w:r w:rsidRPr="00CD2424">
        <w:t>dir</w:t>
      </w:r>
      <w:proofErr w:type="spellEnd"/>
      <w:r w:rsidRPr="00CD2424">
        <w:t xml:space="preserve"> og KS.</w:t>
      </w:r>
    </w:p>
    <w:p w14:paraId="4D60117F" w14:textId="77777777" w:rsidR="00000000" w:rsidRPr="00CD2424" w:rsidRDefault="00976207" w:rsidP="00CD2424">
      <w:r w:rsidRPr="00CD2424">
        <w:t>På oppdrag</w:t>
      </w:r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KDD </w:t>
      </w:r>
      <w:proofErr w:type="spellStart"/>
      <w:r w:rsidRPr="00CD2424">
        <w:t>driftar</w:t>
      </w:r>
      <w:proofErr w:type="spellEnd"/>
      <w:r w:rsidRPr="00CD2424">
        <w:t xml:space="preserve"> og </w:t>
      </w:r>
      <w:proofErr w:type="spellStart"/>
      <w:r w:rsidRPr="00CD2424">
        <w:t>vidareutviklar</w:t>
      </w:r>
      <w:proofErr w:type="spellEnd"/>
      <w:r w:rsidRPr="00CD2424">
        <w:t xml:space="preserve"> HK-</w:t>
      </w:r>
      <w:proofErr w:type="spellStart"/>
      <w:r w:rsidRPr="00CD2424">
        <w:t>dir</w:t>
      </w:r>
      <w:proofErr w:type="spellEnd"/>
      <w:r w:rsidRPr="00CD2424">
        <w:t xml:space="preserve"> ulike </w:t>
      </w:r>
      <w:proofErr w:type="spellStart"/>
      <w:r w:rsidRPr="00CD2424">
        <w:t>opplæringsressursar</w:t>
      </w:r>
      <w:proofErr w:type="spellEnd"/>
      <w:r w:rsidRPr="00CD2424">
        <w:t xml:space="preserve"> som kan brukast kostnadsfritt av alle som tilbyr kurs og opplæring </w:t>
      </w:r>
      <w:proofErr w:type="spellStart"/>
      <w:r w:rsidRPr="00CD2424">
        <w:t>innan</w:t>
      </w:r>
      <w:proofErr w:type="spellEnd"/>
      <w:r w:rsidRPr="00CD2424">
        <w:t xml:space="preserve"> </w:t>
      </w:r>
      <w:proofErr w:type="spellStart"/>
      <w:r w:rsidRPr="00CD2424">
        <w:t>grunnleggande</w:t>
      </w:r>
      <w:proofErr w:type="spellEnd"/>
      <w:r w:rsidRPr="00CD2424">
        <w:t xml:space="preserve"> digitale </w:t>
      </w:r>
      <w:proofErr w:type="spellStart"/>
      <w:r w:rsidRPr="00CD2424">
        <w:t>ferdigheiter</w:t>
      </w:r>
      <w:proofErr w:type="spellEnd"/>
      <w:r w:rsidRPr="00CD2424">
        <w:t xml:space="preserve">. I mars 2022 inngjekk KDD og KS </w:t>
      </w:r>
      <w:proofErr w:type="spellStart"/>
      <w:r w:rsidRPr="00CD2424">
        <w:t>ein</w:t>
      </w:r>
      <w:proofErr w:type="spellEnd"/>
      <w:r w:rsidRPr="00CD2424">
        <w:t xml:space="preserve"> ny samarbeidsavtale om etablering av kommun</w:t>
      </w:r>
      <w:r w:rsidRPr="00CD2424">
        <w:t xml:space="preserve">ale </w:t>
      </w:r>
      <w:proofErr w:type="spellStart"/>
      <w:r w:rsidRPr="00CD2424">
        <w:t>hjelpetilbod</w:t>
      </w:r>
      <w:proofErr w:type="spellEnd"/>
      <w:r w:rsidRPr="00CD2424">
        <w:t xml:space="preserve"> for å </w:t>
      </w:r>
      <w:proofErr w:type="spellStart"/>
      <w:r w:rsidRPr="00CD2424">
        <w:t>auke</w:t>
      </w:r>
      <w:proofErr w:type="spellEnd"/>
      <w:r w:rsidRPr="00CD2424">
        <w:t xml:space="preserve"> den digitale kompetansen til </w:t>
      </w:r>
      <w:proofErr w:type="spellStart"/>
      <w:r w:rsidRPr="00CD2424">
        <w:t>innbyggarane</w:t>
      </w:r>
      <w:proofErr w:type="spellEnd"/>
      <w:r w:rsidRPr="00CD2424">
        <w:t xml:space="preserve">. Avtalen varer ut 2025. Departementet </w:t>
      </w:r>
      <w:proofErr w:type="spellStart"/>
      <w:r w:rsidRPr="00CD2424">
        <w:t>forvaltar</w:t>
      </w:r>
      <w:proofErr w:type="spellEnd"/>
      <w:r w:rsidRPr="00CD2424">
        <w:t xml:space="preserve"> ei </w:t>
      </w:r>
      <w:proofErr w:type="spellStart"/>
      <w:r w:rsidRPr="00CD2424">
        <w:lastRenderedPageBreak/>
        <w:t>tilskotsordning</w:t>
      </w:r>
      <w:proofErr w:type="spellEnd"/>
      <w:r w:rsidRPr="00CD2424">
        <w:t xml:space="preserve"> som skal bidra til </w:t>
      </w:r>
      <w:proofErr w:type="spellStart"/>
      <w:r w:rsidRPr="00CD2424">
        <w:t>auka</w:t>
      </w:r>
      <w:proofErr w:type="spellEnd"/>
      <w:r w:rsidRPr="00CD2424">
        <w:t xml:space="preserve"> digital deltaking og kompetanse i befolkninga. </w:t>
      </w:r>
      <w:proofErr w:type="spellStart"/>
      <w:r w:rsidRPr="00CD2424">
        <w:t>Tilskotet</w:t>
      </w:r>
      <w:proofErr w:type="spellEnd"/>
      <w:r w:rsidRPr="00CD2424">
        <w:t xml:space="preserve"> vart </w:t>
      </w:r>
      <w:proofErr w:type="spellStart"/>
      <w:r w:rsidRPr="00CD2424">
        <w:t>auka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2 til 8 mill. kroner i 2</w:t>
      </w:r>
      <w:r w:rsidRPr="00CD2424">
        <w:t>022.</w:t>
      </w:r>
    </w:p>
    <w:p w14:paraId="798C157E" w14:textId="77777777" w:rsidR="00000000" w:rsidRPr="00CD2424" w:rsidRDefault="00976207" w:rsidP="00CD2424">
      <w:r w:rsidRPr="00CD2424">
        <w:t xml:space="preserve">Det har vist seg at digital informasjon </w:t>
      </w:r>
      <w:proofErr w:type="spellStart"/>
      <w:r w:rsidRPr="00CD2424">
        <w:t>verkar</w:t>
      </w:r>
      <w:proofErr w:type="spellEnd"/>
      <w:r w:rsidRPr="00CD2424">
        <w:t xml:space="preserve"> fragmentert for </w:t>
      </w:r>
      <w:proofErr w:type="spellStart"/>
      <w:r w:rsidRPr="00CD2424">
        <w:t>flyktningar</w:t>
      </w:r>
      <w:proofErr w:type="spellEnd"/>
      <w:r w:rsidRPr="00CD2424">
        <w:t xml:space="preserve"> til </w:t>
      </w:r>
      <w:proofErr w:type="spellStart"/>
      <w:r w:rsidRPr="00CD2424">
        <w:t>Noreg</w:t>
      </w:r>
      <w:proofErr w:type="spellEnd"/>
      <w:r w:rsidRPr="00CD2424">
        <w:t xml:space="preserve"> og at det er </w:t>
      </w:r>
      <w:proofErr w:type="spellStart"/>
      <w:r w:rsidRPr="00CD2424">
        <w:t>vanskeleg</w:t>
      </w:r>
      <w:proofErr w:type="spellEnd"/>
      <w:r w:rsidRPr="00CD2424">
        <w:t xml:space="preserve"> å </w:t>
      </w:r>
      <w:proofErr w:type="spellStart"/>
      <w:r w:rsidRPr="00CD2424">
        <w:t>orientera</w:t>
      </w:r>
      <w:proofErr w:type="spellEnd"/>
      <w:r w:rsidRPr="00CD2424">
        <w:t xml:space="preserve"> seg. Behovet blir støtta opp under av innsiktarbeid og forsking (</w:t>
      </w:r>
      <w:proofErr w:type="spellStart"/>
      <w:r w:rsidRPr="00CD2424">
        <w:t>NiBR</w:t>
      </w:r>
      <w:proofErr w:type="spellEnd"/>
      <w:r w:rsidRPr="00CD2424">
        <w:t xml:space="preserve"> 2022). Ei arbeidsgruppe har foreslått korleis informasjon til</w:t>
      </w:r>
      <w:r w:rsidRPr="00CD2424">
        <w:t xml:space="preserve"> </w:t>
      </w:r>
      <w:proofErr w:type="spellStart"/>
      <w:r w:rsidRPr="00CD2424">
        <w:t>flyktningane</w:t>
      </w:r>
      <w:proofErr w:type="spellEnd"/>
      <w:r w:rsidRPr="00CD2424">
        <w:t xml:space="preserve"> kan </w:t>
      </w:r>
      <w:proofErr w:type="spellStart"/>
      <w:r w:rsidRPr="00CD2424">
        <w:t>presenterast</w:t>
      </w:r>
      <w:proofErr w:type="spellEnd"/>
      <w:r w:rsidRPr="00CD2424">
        <w:t xml:space="preserve"> </w:t>
      </w:r>
      <w:proofErr w:type="spellStart"/>
      <w:r w:rsidRPr="00CD2424">
        <w:t>heilskapleg</w:t>
      </w:r>
      <w:proofErr w:type="spellEnd"/>
      <w:r w:rsidRPr="00CD2424">
        <w:t xml:space="preserve">, på tvers av mange </w:t>
      </w:r>
      <w:proofErr w:type="spellStart"/>
      <w:r w:rsidRPr="00CD2424">
        <w:t>verksemder</w:t>
      </w:r>
      <w:proofErr w:type="spellEnd"/>
      <w:r w:rsidRPr="00CD2424">
        <w:t xml:space="preserve"> og </w:t>
      </w:r>
      <w:proofErr w:type="spellStart"/>
      <w:r w:rsidRPr="00CD2424">
        <w:t>sektorar</w:t>
      </w:r>
      <w:proofErr w:type="spellEnd"/>
      <w:r w:rsidRPr="00CD2424">
        <w:t>. Forslaget er inspirert av informasjonsarbeid i andre europeiske land. Arbeidsgruppa har vorte leidd av NAV.</w:t>
      </w:r>
    </w:p>
    <w:p w14:paraId="0E21733F" w14:textId="77777777" w:rsidR="00000000" w:rsidRPr="00CD2424" w:rsidRDefault="00976207" w:rsidP="00CD2424">
      <w:pPr>
        <w:pStyle w:val="Overskrift3"/>
      </w:pPr>
      <w:r w:rsidRPr="00CD2424">
        <w:t>Universell utforming av IKT</w:t>
      </w:r>
    </w:p>
    <w:p w14:paraId="344EDDBA" w14:textId="7B09F71A" w:rsidR="00000000" w:rsidRPr="00CD2424" w:rsidRDefault="00976207" w:rsidP="00CD2424">
      <w:proofErr w:type="spellStart"/>
      <w:r w:rsidRPr="00CD2424">
        <w:t>Noreg</w:t>
      </w:r>
      <w:proofErr w:type="spellEnd"/>
      <w:r w:rsidRPr="00CD2424">
        <w:t xml:space="preserve"> var svært </w:t>
      </w:r>
      <w:proofErr w:type="spellStart"/>
      <w:r w:rsidRPr="00CD2424">
        <w:t>tidleg</w:t>
      </w:r>
      <w:proofErr w:type="spellEnd"/>
      <w:r w:rsidRPr="00CD2424">
        <w:t xml:space="preserve"> ute med å s</w:t>
      </w:r>
      <w:r w:rsidRPr="00CD2424">
        <w:t>tille krav om at ikt-</w:t>
      </w:r>
      <w:proofErr w:type="spellStart"/>
      <w:r w:rsidRPr="00CD2424">
        <w:t>løysingar</w:t>
      </w:r>
      <w:proofErr w:type="spellEnd"/>
      <w:r w:rsidRPr="00CD2424">
        <w:t xml:space="preserve"> i privat og </w:t>
      </w:r>
      <w:proofErr w:type="spellStart"/>
      <w:r w:rsidRPr="00CD2424">
        <w:t>offentleg</w:t>
      </w:r>
      <w:proofErr w:type="spellEnd"/>
      <w:r w:rsidRPr="00CD2424">
        <w:t xml:space="preserve"> </w:t>
      </w:r>
      <w:r w:rsidRPr="00CD2424">
        <w:t xml:space="preserve">sektor skal </w:t>
      </w:r>
      <w:proofErr w:type="spellStart"/>
      <w:r w:rsidRPr="00CD2424">
        <w:t>vere</w:t>
      </w:r>
      <w:proofErr w:type="spellEnd"/>
      <w:r w:rsidRPr="00CD2424">
        <w:t xml:space="preserve"> universelt utforma. EU </w:t>
      </w:r>
      <w:proofErr w:type="spellStart"/>
      <w:r w:rsidRPr="00CD2424">
        <w:t>følgde</w:t>
      </w:r>
      <w:proofErr w:type="spellEnd"/>
      <w:r w:rsidRPr="00CD2424">
        <w:t xml:space="preserve"> etter i 2018 med </w:t>
      </w:r>
      <w:proofErr w:type="spellStart"/>
      <w:r w:rsidRPr="00CD2424">
        <w:t>tilsvarande</w:t>
      </w:r>
      <w:proofErr w:type="spellEnd"/>
      <w:r w:rsidRPr="00CD2424">
        <w:t xml:space="preserve"> regelverk,</w:t>
      </w:r>
      <w:r w:rsidRPr="00CD2424">
        <w:t xml:space="preserve"> men då avgrensa til </w:t>
      </w:r>
      <w:proofErr w:type="spellStart"/>
      <w:r w:rsidRPr="00CD2424">
        <w:t>offentleg</w:t>
      </w:r>
      <w:proofErr w:type="spellEnd"/>
      <w:r w:rsidRPr="00CD2424">
        <w:t xml:space="preserve"> sektor. Formålet er å fremme likeverdig samfunns</w:t>
      </w:r>
      <w:r w:rsidRPr="00CD2424">
        <w:t>deltaking, bygge ned og hindre nye di</w:t>
      </w:r>
      <w:r w:rsidRPr="00CD2424">
        <w:t xml:space="preserve">gitale </w:t>
      </w:r>
      <w:proofErr w:type="spellStart"/>
      <w:r w:rsidRPr="00CD2424">
        <w:t>barrierar</w:t>
      </w:r>
      <w:proofErr w:type="spellEnd"/>
      <w:r w:rsidRPr="00CD2424">
        <w:t xml:space="preserve"> og hindre diskriminering</w:t>
      </w:r>
    </w:p>
    <w:p w14:paraId="509CF7FE" w14:textId="77777777" w:rsidR="00000000" w:rsidRPr="00CD2424" w:rsidRDefault="00976207" w:rsidP="00CD2424">
      <w:proofErr w:type="spellStart"/>
      <w:r w:rsidRPr="00CD2424">
        <w:t>Sidan</w:t>
      </w:r>
      <w:proofErr w:type="spellEnd"/>
      <w:r w:rsidRPr="00CD2424">
        <w:t xml:space="preserve"> 2014 er regelverket i </w:t>
      </w:r>
      <w:proofErr w:type="spellStart"/>
      <w:r w:rsidRPr="00CD2424">
        <w:t>Noreg</w:t>
      </w:r>
      <w:proofErr w:type="spellEnd"/>
      <w:r w:rsidRPr="00CD2424">
        <w:t xml:space="preserve"> handheva gjennom tilsyn med etterleving i privat og </w:t>
      </w:r>
      <w:proofErr w:type="spellStart"/>
      <w:r w:rsidRPr="00CD2424">
        <w:t>offentleg</w:t>
      </w:r>
      <w:proofErr w:type="spellEnd"/>
      <w:r w:rsidRPr="00CD2424">
        <w:t xml:space="preserve"> sektor, pålegg og </w:t>
      </w:r>
      <w:proofErr w:type="spellStart"/>
      <w:r w:rsidRPr="00CD2424">
        <w:t>annan</w:t>
      </w:r>
      <w:proofErr w:type="spellEnd"/>
      <w:r w:rsidRPr="00CD2424">
        <w:t xml:space="preserve"> reaksjonsbruk ved </w:t>
      </w:r>
      <w:proofErr w:type="spellStart"/>
      <w:r w:rsidRPr="00CD2424">
        <w:t>brot</w:t>
      </w:r>
      <w:proofErr w:type="spellEnd"/>
      <w:r w:rsidRPr="00CD2424">
        <w:t xml:space="preserve"> på regelverket og rettleiing til </w:t>
      </w:r>
      <w:proofErr w:type="spellStart"/>
      <w:r w:rsidRPr="00CD2424">
        <w:t>verksemdene</w:t>
      </w:r>
      <w:proofErr w:type="spellEnd"/>
      <w:r w:rsidRPr="00CD2424">
        <w:t xml:space="preserve"> som skal etterleve regelve</w:t>
      </w:r>
      <w:r w:rsidRPr="00CD2424">
        <w:t xml:space="preserve">rket. I tilsynsrolla inngår også områdeovervaking i form av analyse og </w:t>
      </w:r>
      <w:proofErr w:type="spellStart"/>
      <w:r w:rsidRPr="00CD2424">
        <w:t>kartleggingar</w:t>
      </w:r>
      <w:proofErr w:type="spellEnd"/>
      <w:r w:rsidRPr="00CD2424">
        <w:t xml:space="preserve"> for å </w:t>
      </w:r>
      <w:proofErr w:type="spellStart"/>
      <w:r w:rsidRPr="00CD2424">
        <w:t>auke</w:t>
      </w:r>
      <w:proofErr w:type="spellEnd"/>
      <w:r w:rsidRPr="00CD2424">
        <w:t xml:space="preserve"> kunnskapen om status for etterleving og </w:t>
      </w:r>
      <w:proofErr w:type="spellStart"/>
      <w:r w:rsidRPr="00CD2424">
        <w:t>konsekvensar</w:t>
      </w:r>
      <w:proofErr w:type="spellEnd"/>
      <w:r w:rsidRPr="00CD2424">
        <w:t xml:space="preserve"> i form av digitalt </w:t>
      </w:r>
      <w:proofErr w:type="spellStart"/>
      <w:r w:rsidRPr="00CD2424">
        <w:t>utanforskap</w:t>
      </w:r>
      <w:proofErr w:type="spellEnd"/>
      <w:r w:rsidRPr="00CD2424">
        <w:t xml:space="preserve"> ved </w:t>
      </w:r>
      <w:proofErr w:type="spellStart"/>
      <w:r w:rsidRPr="00CD2424">
        <w:t>manglande</w:t>
      </w:r>
      <w:proofErr w:type="spellEnd"/>
      <w:r w:rsidRPr="00CD2424">
        <w:t xml:space="preserve"> universell utforming.</w:t>
      </w:r>
    </w:p>
    <w:p w14:paraId="30E2B9CB" w14:textId="4AD85F07" w:rsidR="00000000" w:rsidRPr="00CD2424" w:rsidRDefault="00976207" w:rsidP="00CD2424">
      <w:proofErr w:type="spellStart"/>
      <w:r w:rsidRPr="00CD2424">
        <w:t>Frå</w:t>
      </w:r>
      <w:proofErr w:type="spellEnd"/>
      <w:r w:rsidRPr="00CD2424">
        <w:t xml:space="preserve"> 1.februar 2023 er regelverket utvida</w:t>
      </w:r>
      <w:r w:rsidRPr="00CD2424">
        <w:t xml:space="preserve"> for </w:t>
      </w:r>
      <w:proofErr w:type="spellStart"/>
      <w:r w:rsidRPr="00CD2424">
        <w:t>offentleg</w:t>
      </w:r>
      <w:proofErr w:type="spellEnd"/>
      <w:r w:rsidRPr="00CD2424">
        <w:t xml:space="preserve"> sektor med </w:t>
      </w:r>
      <w:proofErr w:type="spellStart"/>
      <w:r w:rsidRPr="00CD2424">
        <w:t>fleire</w:t>
      </w:r>
      <w:proofErr w:type="spellEnd"/>
      <w:r w:rsidRPr="00CD2424">
        <w:t xml:space="preserve"> krav til universell utforming av </w:t>
      </w:r>
      <w:proofErr w:type="spellStart"/>
      <w:r w:rsidRPr="00CD2424">
        <w:t>nettstader</w:t>
      </w:r>
      <w:proofErr w:type="spellEnd"/>
      <w:r w:rsidRPr="00CD2424">
        <w:t xml:space="preserve">, </w:t>
      </w:r>
      <w:proofErr w:type="spellStart"/>
      <w:r w:rsidRPr="00CD2424">
        <w:t>appar</w:t>
      </w:r>
      <w:proofErr w:type="spellEnd"/>
      <w:r w:rsidRPr="00CD2424">
        <w:t xml:space="preserve"> og dokument. I tillegg skal alle </w:t>
      </w:r>
      <w:proofErr w:type="spellStart"/>
      <w:r w:rsidRPr="00CD2424">
        <w:t>verksemder</w:t>
      </w:r>
      <w:proofErr w:type="spellEnd"/>
      <w:r w:rsidRPr="00CD2424">
        <w:t xml:space="preserve"> i </w:t>
      </w:r>
      <w:proofErr w:type="spellStart"/>
      <w:r w:rsidRPr="00CD2424">
        <w:t>offentleg</w:t>
      </w:r>
      <w:proofErr w:type="spellEnd"/>
      <w:r w:rsidRPr="00CD2424">
        <w:t xml:space="preserve"> sektor </w:t>
      </w:r>
      <w:proofErr w:type="spellStart"/>
      <w:r w:rsidRPr="00CD2424">
        <w:t>årleg</w:t>
      </w:r>
      <w:proofErr w:type="spellEnd"/>
      <w:r w:rsidRPr="00CD2424">
        <w:t xml:space="preserve"> publisere oppdaterte </w:t>
      </w:r>
      <w:proofErr w:type="spellStart"/>
      <w:r w:rsidRPr="00CD2424">
        <w:t>tilgjengelegheitserklæringar</w:t>
      </w:r>
      <w:proofErr w:type="spellEnd"/>
      <w:r w:rsidRPr="00CD2424">
        <w:t xml:space="preserve"> som viser i kva grad </w:t>
      </w:r>
      <w:proofErr w:type="spellStart"/>
      <w:r w:rsidRPr="00CD2424">
        <w:t>nettløysingane</w:t>
      </w:r>
      <w:proofErr w:type="spellEnd"/>
      <w:r w:rsidRPr="00CD2424">
        <w:t xml:space="preserve"> </w:t>
      </w:r>
      <w:proofErr w:type="spellStart"/>
      <w:r w:rsidRPr="00CD2424">
        <w:t>deira</w:t>
      </w:r>
      <w:proofErr w:type="spellEnd"/>
      <w:r w:rsidRPr="00CD2424">
        <w:t xml:space="preserve"> er universe</w:t>
      </w:r>
      <w:r w:rsidRPr="00CD2424">
        <w:t xml:space="preserve">lt utforma, der </w:t>
      </w:r>
      <w:proofErr w:type="spellStart"/>
      <w:r w:rsidRPr="00CD2424">
        <w:t>brukarane</w:t>
      </w:r>
      <w:proofErr w:type="spellEnd"/>
      <w:r w:rsidRPr="00CD2424">
        <w:t xml:space="preserve"> av digitale </w:t>
      </w:r>
      <w:proofErr w:type="spellStart"/>
      <w:r w:rsidRPr="00CD2424">
        <w:t>løysingar</w:t>
      </w:r>
      <w:proofErr w:type="spellEnd"/>
      <w:r w:rsidRPr="00CD2424">
        <w:t xml:space="preserve"> også kan melde </w:t>
      </w:r>
      <w:proofErr w:type="spellStart"/>
      <w:r w:rsidRPr="00CD2424">
        <w:t>frå</w:t>
      </w:r>
      <w:proofErr w:type="spellEnd"/>
      <w:r w:rsidRPr="00CD2424">
        <w:t xml:space="preserve"> om </w:t>
      </w:r>
      <w:proofErr w:type="spellStart"/>
      <w:r w:rsidRPr="00CD2424">
        <w:t>tilgjengelegheitsutfordringar</w:t>
      </w:r>
      <w:proofErr w:type="spellEnd"/>
      <w:r w:rsidRPr="00CD2424">
        <w:t>. Digitaliserings</w:t>
      </w:r>
      <w:r w:rsidRPr="00CD2424">
        <w:t xml:space="preserve">direktoratet utvikla i 2022 ei sentral løysing for </w:t>
      </w:r>
      <w:proofErr w:type="spellStart"/>
      <w:r w:rsidRPr="00CD2424">
        <w:t>tilgjengelegheitserklæringane</w:t>
      </w:r>
      <w:proofErr w:type="spellEnd"/>
      <w:r w:rsidRPr="00CD2424">
        <w:t xml:space="preserve"> som er obligatorisk for </w:t>
      </w:r>
      <w:proofErr w:type="spellStart"/>
      <w:r w:rsidRPr="00CD2424">
        <w:t>verksemdene</w:t>
      </w:r>
      <w:proofErr w:type="spellEnd"/>
      <w:r w:rsidRPr="00CD2424">
        <w:t xml:space="preserve"> i </w:t>
      </w:r>
      <w:proofErr w:type="spellStart"/>
      <w:r w:rsidRPr="00CD2424">
        <w:t>offentleg</w:t>
      </w:r>
      <w:proofErr w:type="spellEnd"/>
      <w:r w:rsidRPr="00CD2424">
        <w:t xml:space="preserve"> sektor å b</w:t>
      </w:r>
      <w:r w:rsidRPr="00CD2424">
        <w:t>ruke.</w:t>
      </w:r>
      <w:r w:rsidR="00CD2424">
        <w:t xml:space="preserve">   </w:t>
      </w:r>
    </w:p>
    <w:p w14:paraId="04FE7784" w14:textId="77777777" w:rsidR="00000000" w:rsidRPr="00CD2424" w:rsidRDefault="00976207" w:rsidP="00CD2424">
      <w:r w:rsidRPr="00CD2424">
        <w:t xml:space="preserve">Det er lang veg å gå for å sikre universell utforming av digitale </w:t>
      </w:r>
      <w:proofErr w:type="spellStart"/>
      <w:r w:rsidRPr="00CD2424">
        <w:t>løysingar</w:t>
      </w:r>
      <w:proofErr w:type="spellEnd"/>
      <w:r w:rsidRPr="00CD2424">
        <w:t xml:space="preserve"> som nettsider,</w:t>
      </w:r>
      <w:r w:rsidRPr="00CD2424">
        <w:t xml:space="preserve"> </w:t>
      </w:r>
      <w:proofErr w:type="spellStart"/>
      <w:r w:rsidRPr="00CD2424">
        <w:t>appar</w:t>
      </w:r>
      <w:proofErr w:type="spellEnd"/>
      <w:r w:rsidRPr="00CD2424">
        <w:t xml:space="preserve"> og </w:t>
      </w:r>
      <w:proofErr w:type="spellStart"/>
      <w:r w:rsidRPr="00CD2424">
        <w:t>sjølvbeteningsautomatar</w:t>
      </w:r>
      <w:proofErr w:type="spellEnd"/>
      <w:r w:rsidRPr="00CD2424">
        <w:t xml:space="preserve">. </w:t>
      </w:r>
      <w:proofErr w:type="spellStart"/>
      <w:r w:rsidRPr="00CD2424">
        <w:t>Uu</w:t>
      </w:r>
      <w:proofErr w:type="spellEnd"/>
      <w:r w:rsidRPr="00CD2424">
        <w:t xml:space="preserve">-tilsynet har avdekka </w:t>
      </w:r>
      <w:proofErr w:type="spellStart"/>
      <w:r w:rsidRPr="00CD2424">
        <w:t>brot</w:t>
      </w:r>
      <w:proofErr w:type="spellEnd"/>
      <w:r w:rsidRPr="00CD2424">
        <w:t xml:space="preserve"> på</w:t>
      </w:r>
      <w:r w:rsidRPr="00CD2424">
        <w:t xml:space="preserve"> regelverket om universell utforming i 49 av 51 tilsyn og i 43 av 46 uttalesaker om diskriminering på ikt-området. </w:t>
      </w:r>
      <w:proofErr w:type="spellStart"/>
      <w:r w:rsidRPr="00CD2424">
        <w:t>Regelverksbrota</w:t>
      </w:r>
      <w:proofErr w:type="spellEnd"/>
      <w:r w:rsidRPr="00CD2424">
        <w:t xml:space="preserve"> </w:t>
      </w:r>
      <w:proofErr w:type="spellStart"/>
      <w:r w:rsidRPr="00CD2424">
        <w:t>famnar</w:t>
      </w:r>
      <w:proofErr w:type="spellEnd"/>
      <w:r w:rsidRPr="00CD2424">
        <w:t xml:space="preserve"> breitt. Digitale </w:t>
      </w:r>
      <w:proofErr w:type="spellStart"/>
      <w:r w:rsidRPr="00CD2424">
        <w:t>løysingar</w:t>
      </w:r>
      <w:proofErr w:type="spellEnd"/>
      <w:r w:rsidRPr="00CD2424">
        <w:t xml:space="preserve"> som </w:t>
      </w:r>
      <w:proofErr w:type="spellStart"/>
      <w:r w:rsidRPr="00CD2424">
        <w:t>ikkje</w:t>
      </w:r>
      <w:proofErr w:type="spellEnd"/>
      <w:r w:rsidRPr="00CD2424">
        <w:t xml:space="preserve"> kan brukast </w:t>
      </w:r>
      <w:proofErr w:type="spellStart"/>
      <w:r w:rsidRPr="00CD2424">
        <w:t>saman</w:t>
      </w:r>
      <w:proofErr w:type="spellEnd"/>
      <w:r w:rsidRPr="00CD2424">
        <w:t xml:space="preserve"> med hjelpemiddelteknologi, mangelfulle tekstalternativ til </w:t>
      </w:r>
      <w:proofErr w:type="spellStart"/>
      <w:r w:rsidRPr="00CD2424">
        <w:t>medi</w:t>
      </w:r>
      <w:r w:rsidRPr="00CD2424">
        <w:t>einnhald</w:t>
      </w:r>
      <w:proofErr w:type="spellEnd"/>
      <w:r w:rsidRPr="00CD2424">
        <w:t xml:space="preserve"> og </w:t>
      </w:r>
      <w:proofErr w:type="spellStart"/>
      <w:r w:rsidRPr="00CD2424">
        <w:t>illustrasjonar</w:t>
      </w:r>
      <w:proofErr w:type="spellEnd"/>
      <w:r w:rsidRPr="00CD2424">
        <w:t xml:space="preserve">, </w:t>
      </w:r>
      <w:proofErr w:type="spellStart"/>
      <w:r w:rsidRPr="00CD2424">
        <w:t>vanskar</w:t>
      </w:r>
      <w:proofErr w:type="spellEnd"/>
      <w:r w:rsidRPr="00CD2424">
        <w:t xml:space="preserve"> med tastaturnavigasjon, mangelfulle </w:t>
      </w:r>
      <w:proofErr w:type="spellStart"/>
      <w:r w:rsidRPr="00CD2424">
        <w:t>instruksjonar</w:t>
      </w:r>
      <w:proofErr w:type="spellEnd"/>
      <w:r w:rsidRPr="00CD2424">
        <w:t xml:space="preserve"> i søknadsskjema, svak kontrast mellom tekst og bakgrunn med </w:t>
      </w:r>
      <w:proofErr w:type="spellStart"/>
      <w:r w:rsidRPr="00CD2424">
        <w:t>meir</w:t>
      </w:r>
      <w:proofErr w:type="spellEnd"/>
      <w:r w:rsidRPr="00CD2424">
        <w:t xml:space="preserve">, </w:t>
      </w:r>
      <w:proofErr w:type="spellStart"/>
      <w:r w:rsidRPr="00CD2424">
        <w:t>gjer</w:t>
      </w:r>
      <w:proofErr w:type="spellEnd"/>
      <w:r w:rsidRPr="00CD2424">
        <w:t xml:space="preserve"> det </w:t>
      </w:r>
      <w:proofErr w:type="spellStart"/>
      <w:r w:rsidRPr="00CD2424">
        <w:t>vanskeleg</w:t>
      </w:r>
      <w:proofErr w:type="spellEnd"/>
      <w:r w:rsidRPr="00CD2424">
        <w:t xml:space="preserve"> eller </w:t>
      </w:r>
      <w:proofErr w:type="spellStart"/>
      <w:r w:rsidRPr="00CD2424">
        <w:t>umogleg</w:t>
      </w:r>
      <w:proofErr w:type="spellEnd"/>
      <w:r w:rsidRPr="00CD2424">
        <w:t xml:space="preserve"> å bruke digitale </w:t>
      </w:r>
      <w:proofErr w:type="spellStart"/>
      <w:r w:rsidRPr="00CD2424">
        <w:t>løysingar</w:t>
      </w:r>
      <w:proofErr w:type="spellEnd"/>
      <w:r w:rsidRPr="00CD2424">
        <w:t xml:space="preserve"> for </w:t>
      </w:r>
      <w:proofErr w:type="spellStart"/>
      <w:r w:rsidRPr="00CD2424">
        <w:t>personar</w:t>
      </w:r>
      <w:proofErr w:type="spellEnd"/>
      <w:r w:rsidRPr="00CD2424">
        <w:t xml:space="preserve"> med nedsett funksjonsevne. Det </w:t>
      </w:r>
      <w:r w:rsidRPr="00CD2424">
        <w:t xml:space="preserve">gir også </w:t>
      </w:r>
      <w:proofErr w:type="spellStart"/>
      <w:r w:rsidRPr="00CD2424">
        <w:t>dårlegare</w:t>
      </w:r>
      <w:proofErr w:type="spellEnd"/>
      <w:r w:rsidRPr="00CD2424">
        <w:t xml:space="preserve"> brukskvalitet for alle </w:t>
      </w:r>
      <w:proofErr w:type="spellStart"/>
      <w:r w:rsidRPr="00CD2424">
        <w:t>brukarar</w:t>
      </w:r>
      <w:proofErr w:type="spellEnd"/>
      <w:r w:rsidRPr="00CD2424">
        <w:t>.</w:t>
      </w:r>
    </w:p>
    <w:p w14:paraId="313BC378" w14:textId="77777777" w:rsidR="00000000" w:rsidRPr="00CD2424" w:rsidRDefault="00976207" w:rsidP="00CD2424">
      <w:pPr>
        <w:pStyle w:val="Overskrift3"/>
      </w:pPr>
      <w:r w:rsidRPr="00CD2424">
        <w:t>Elektronisk kommunikasjon</w:t>
      </w:r>
    </w:p>
    <w:p w14:paraId="5CC69521" w14:textId="77777777" w:rsidR="00000000" w:rsidRPr="00CD2424" w:rsidRDefault="00976207" w:rsidP="00CD2424">
      <w:r w:rsidRPr="00CD2424">
        <w:t xml:space="preserve">Tilgang til sikre og </w:t>
      </w:r>
      <w:proofErr w:type="gramStart"/>
      <w:r w:rsidRPr="00CD2424">
        <w:t>robuste</w:t>
      </w:r>
      <w:proofErr w:type="gramEnd"/>
      <w:r w:rsidRPr="00CD2424">
        <w:t xml:space="preserve"> nett og </w:t>
      </w:r>
      <w:proofErr w:type="spellStart"/>
      <w:r w:rsidRPr="00CD2424">
        <w:t>tenester</w:t>
      </w:r>
      <w:proofErr w:type="spellEnd"/>
      <w:r w:rsidRPr="00CD2424">
        <w:t xml:space="preserve"> og </w:t>
      </w:r>
      <w:proofErr w:type="spellStart"/>
      <w:r w:rsidRPr="00CD2424">
        <w:t>fungerande</w:t>
      </w:r>
      <w:proofErr w:type="spellEnd"/>
      <w:r w:rsidRPr="00CD2424">
        <w:t xml:space="preserve"> konkurranse er blant </w:t>
      </w:r>
      <w:proofErr w:type="spellStart"/>
      <w:r w:rsidRPr="00CD2424">
        <w:t>dei</w:t>
      </w:r>
      <w:proofErr w:type="spellEnd"/>
      <w:r w:rsidRPr="00CD2424">
        <w:t xml:space="preserve"> </w:t>
      </w:r>
      <w:r w:rsidRPr="00CD2424">
        <w:t xml:space="preserve">sentrale </w:t>
      </w:r>
      <w:proofErr w:type="spellStart"/>
      <w:r w:rsidRPr="00CD2424">
        <w:t>mål</w:t>
      </w:r>
      <w:r w:rsidRPr="00CD2424">
        <w:t>setjingane</w:t>
      </w:r>
      <w:proofErr w:type="spellEnd"/>
      <w:r w:rsidRPr="00CD2424">
        <w:t xml:space="preserve"> i arbeidet med digital inkludering, men har også </w:t>
      </w:r>
      <w:proofErr w:type="spellStart"/>
      <w:r w:rsidRPr="00CD2424">
        <w:t>vore</w:t>
      </w:r>
      <w:proofErr w:type="spellEnd"/>
      <w:r w:rsidRPr="00CD2424">
        <w:t xml:space="preserve"> </w:t>
      </w:r>
      <w:proofErr w:type="spellStart"/>
      <w:r w:rsidRPr="00CD2424">
        <w:t>mål</w:t>
      </w:r>
      <w:r w:rsidRPr="00CD2424">
        <w:t>setjingar</w:t>
      </w:r>
      <w:proofErr w:type="spellEnd"/>
      <w:r w:rsidRPr="00CD2424">
        <w:t xml:space="preserve"> på området for elektronisk kommunikasjon lenge, jf. </w:t>
      </w:r>
      <w:proofErr w:type="spellStart"/>
      <w:r w:rsidRPr="00CD2424">
        <w:t>seinast</w:t>
      </w:r>
      <w:proofErr w:type="spellEnd"/>
      <w:r w:rsidRPr="00CD2424">
        <w:t xml:space="preserve"> Meld. St. 28</w:t>
      </w:r>
      <w:r w:rsidRPr="00CD2424">
        <w:t xml:space="preserve"> (2020–2021) – Vår felles digitale grunnmur. På </w:t>
      </w:r>
      <w:proofErr w:type="spellStart"/>
      <w:r w:rsidRPr="00CD2424">
        <w:t>sikkerheitsområdet</w:t>
      </w:r>
      <w:proofErr w:type="spellEnd"/>
      <w:r w:rsidRPr="00CD2424">
        <w:t xml:space="preserve"> blir det vist </w:t>
      </w:r>
      <w:proofErr w:type="spellStart"/>
      <w:r w:rsidRPr="00CD2424">
        <w:t>særleg</w:t>
      </w:r>
      <w:proofErr w:type="spellEnd"/>
      <w:r w:rsidRPr="00CD2424">
        <w:t xml:space="preserve"> til rapporten </w:t>
      </w:r>
      <w:proofErr w:type="gramStart"/>
      <w:r w:rsidRPr="00CD2424">
        <w:t>Robu</w:t>
      </w:r>
      <w:r w:rsidRPr="00CD2424">
        <w:t>ste</w:t>
      </w:r>
      <w:proofErr w:type="gramEnd"/>
      <w:r w:rsidRPr="00CD2424">
        <w:t xml:space="preserve"> transmisjonsnett for </w:t>
      </w:r>
      <w:proofErr w:type="spellStart"/>
      <w:r w:rsidRPr="00CD2424">
        <w:t>Noreg</w:t>
      </w:r>
      <w:proofErr w:type="spellEnd"/>
      <w:r w:rsidRPr="00CD2424">
        <w:t xml:space="preserve"> mot 2030, </w:t>
      </w:r>
      <w:proofErr w:type="spellStart"/>
      <w:r w:rsidRPr="00CD2424">
        <w:t>medan</w:t>
      </w:r>
      <w:proofErr w:type="spellEnd"/>
      <w:r w:rsidRPr="00CD2424">
        <w:t xml:space="preserve"> det på konkurranseområdet blir vist til Nasjonal </w:t>
      </w:r>
      <w:proofErr w:type="spellStart"/>
      <w:r w:rsidRPr="00CD2424">
        <w:t>kommunikasjonsmyndigheits</w:t>
      </w:r>
      <w:proofErr w:type="spellEnd"/>
      <w:r w:rsidRPr="00CD2424">
        <w:t xml:space="preserve"> (</w:t>
      </w:r>
      <w:proofErr w:type="spellStart"/>
      <w:r w:rsidRPr="00CD2424">
        <w:t>Nkom</w:t>
      </w:r>
      <w:proofErr w:type="spellEnd"/>
      <w:r w:rsidRPr="00CD2424">
        <w:t xml:space="preserve">) </w:t>
      </w:r>
      <w:proofErr w:type="spellStart"/>
      <w:r w:rsidRPr="00CD2424">
        <w:t>lovpålagde</w:t>
      </w:r>
      <w:proofErr w:type="spellEnd"/>
      <w:r w:rsidRPr="00CD2424">
        <w:t xml:space="preserve"> </w:t>
      </w:r>
      <w:proofErr w:type="spellStart"/>
      <w:r w:rsidRPr="00CD2424">
        <w:lastRenderedPageBreak/>
        <w:t>oppgåver</w:t>
      </w:r>
      <w:proofErr w:type="spellEnd"/>
      <w:r w:rsidRPr="00CD2424">
        <w:t xml:space="preserve"> med å analysere og regulere </w:t>
      </w:r>
      <w:proofErr w:type="spellStart"/>
      <w:r w:rsidRPr="00CD2424">
        <w:t>marknader</w:t>
      </w:r>
      <w:proofErr w:type="spellEnd"/>
      <w:r w:rsidRPr="00CD2424">
        <w:t xml:space="preserve"> for elektronisk kommunikasjon i tråd med lovgiving basert på felles r</w:t>
      </w:r>
      <w:r w:rsidRPr="00CD2424">
        <w:t xml:space="preserve">ammeverk for EØS-området. Tiltaka på </w:t>
      </w:r>
      <w:proofErr w:type="spellStart"/>
      <w:r w:rsidRPr="00CD2424">
        <w:t>desse</w:t>
      </w:r>
      <w:proofErr w:type="spellEnd"/>
      <w:r w:rsidRPr="00CD2424">
        <w:t xml:space="preserve"> områda er </w:t>
      </w:r>
      <w:proofErr w:type="spellStart"/>
      <w:r w:rsidRPr="00CD2424">
        <w:t>ikkje</w:t>
      </w:r>
      <w:proofErr w:type="spellEnd"/>
      <w:r w:rsidRPr="00CD2424">
        <w:t xml:space="preserve"> med i denne handlingsplanen, med unntak av enkelte nye tiltak som har vorte foreslått under arbeidet med denne handlingsplanen.</w:t>
      </w:r>
    </w:p>
    <w:p w14:paraId="4953F837" w14:textId="77777777" w:rsidR="00000000" w:rsidRPr="00CD2424" w:rsidRDefault="00976207" w:rsidP="00CD2424">
      <w:r w:rsidRPr="00CD2424">
        <w:t xml:space="preserve">Det er ei utfordring for </w:t>
      </w:r>
      <w:proofErr w:type="spellStart"/>
      <w:r w:rsidRPr="00CD2424">
        <w:t>flyktningar</w:t>
      </w:r>
      <w:proofErr w:type="spellEnd"/>
      <w:r w:rsidRPr="00CD2424">
        <w:t xml:space="preserve"> å få tilgang til digitale </w:t>
      </w:r>
      <w:proofErr w:type="spellStart"/>
      <w:r w:rsidRPr="00CD2424">
        <w:t>tenest</w:t>
      </w:r>
      <w:r w:rsidRPr="00CD2424">
        <w:t>er</w:t>
      </w:r>
      <w:proofErr w:type="spellEnd"/>
      <w:r w:rsidRPr="00CD2424">
        <w:t xml:space="preserve"> så lenge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ikkje</w:t>
      </w:r>
      <w:proofErr w:type="spellEnd"/>
      <w:r w:rsidRPr="00CD2424">
        <w:t xml:space="preserve"> </w:t>
      </w:r>
      <w:r w:rsidRPr="00CD2424">
        <w:t xml:space="preserve">har </w:t>
      </w:r>
      <w:proofErr w:type="spellStart"/>
      <w:r w:rsidRPr="00CD2424">
        <w:t>eID</w:t>
      </w:r>
      <w:proofErr w:type="spellEnd"/>
      <w:r w:rsidRPr="00CD2424">
        <w:t xml:space="preserve"> på høgt nivå. D-nummer (mellombels identitetsnummer) er </w:t>
      </w:r>
      <w:proofErr w:type="spellStart"/>
      <w:r w:rsidRPr="00CD2424">
        <w:t>ikkje</w:t>
      </w:r>
      <w:proofErr w:type="spellEnd"/>
      <w:r w:rsidRPr="00CD2424">
        <w:t xml:space="preserve"> </w:t>
      </w:r>
      <w:proofErr w:type="spellStart"/>
      <w:r w:rsidRPr="00CD2424">
        <w:t>tilstrekkeleg</w:t>
      </w:r>
      <w:proofErr w:type="spellEnd"/>
      <w:r w:rsidRPr="00CD2424">
        <w:t xml:space="preserve"> for å få utskrive </w:t>
      </w:r>
      <w:proofErr w:type="spellStart"/>
      <w:r w:rsidRPr="00CD2424">
        <w:t>eID</w:t>
      </w:r>
      <w:proofErr w:type="spellEnd"/>
      <w:r w:rsidRPr="00CD2424">
        <w:t xml:space="preserve">. Då er det også </w:t>
      </w:r>
      <w:proofErr w:type="spellStart"/>
      <w:r w:rsidRPr="00CD2424">
        <w:t>utfordrande</w:t>
      </w:r>
      <w:proofErr w:type="spellEnd"/>
      <w:r w:rsidRPr="00CD2424">
        <w:t xml:space="preserve"> å få </w:t>
      </w:r>
      <w:proofErr w:type="spellStart"/>
      <w:r w:rsidRPr="00CD2424">
        <w:t>BankID</w:t>
      </w:r>
      <w:proofErr w:type="spellEnd"/>
      <w:r w:rsidRPr="00CD2424">
        <w:t xml:space="preserve">. Alle </w:t>
      </w:r>
      <w:proofErr w:type="spellStart"/>
      <w:r w:rsidRPr="00CD2424">
        <w:t>aktørar</w:t>
      </w:r>
      <w:proofErr w:type="spellEnd"/>
      <w:r w:rsidRPr="00CD2424">
        <w:t xml:space="preserve"> som gir </w:t>
      </w:r>
      <w:proofErr w:type="spellStart"/>
      <w:r w:rsidRPr="00CD2424">
        <w:t>tenester</w:t>
      </w:r>
      <w:proofErr w:type="spellEnd"/>
      <w:r w:rsidRPr="00CD2424">
        <w:t xml:space="preserve"> til </w:t>
      </w:r>
      <w:proofErr w:type="spellStart"/>
      <w:r w:rsidRPr="00CD2424">
        <w:t>flyktningar</w:t>
      </w:r>
      <w:proofErr w:type="spellEnd"/>
      <w:r w:rsidRPr="00CD2424">
        <w:t xml:space="preserve"> må bidra til at </w:t>
      </w:r>
      <w:proofErr w:type="spellStart"/>
      <w:r w:rsidRPr="00CD2424">
        <w:t>flyktningane</w:t>
      </w:r>
      <w:proofErr w:type="spellEnd"/>
      <w:r w:rsidRPr="00CD2424">
        <w:t xml:space="preserve"> får </w:t>
      </w:r>
      <w:proofErr w:type="spellStart"/>
      <w:r w:rsidRPr="00CD2424">
        <w:t>eID</w:t>
      </w:r>
      <w:proofErr w:type="spellEnd"/>
      <w:r w:rsidRPr="00CD2424">
        <w:t>, mel</w:t>
      </w:r>
      <w:r w:rsidRPr="00CD2424">
        <w:t>lom anna gjennom informasjonsarbeid.</w:t>
      </w:r>
    </w:p>
    <w:p w14:paraId="35663F08" w14:textId="77777777" w:rsidR="00000000" w:rsidRPr="00CD2424" w:rsidRDefault="00976207" w:rsidP="00CD2424">
      <w:pPr>
        <w:pStyle w:val="Overskrift3"/>
      </w:pPr>
      <w:r w:rsidRPr="00CD2424">
        <w:t xml:space="preserve">Ny nasjonal strategi for </w:t>
      </w:r>
      <w:proofErr w:type="spellStart"/>
      <w:r w:rsidRPr="00CD2424">
        <w:t>eID</w:t>
      </w:r>
      <w:proofErr w:type="spellEnd"/>
    </w:p>
    <w:p w14:paraId="2E8CE2B6" w14:textId="77777777" w:rsidR="00000000" w:rsidRPr="00CD2424" w:rsidRDefault="00976207" w:rsidP="00CD2424">
      <w:r w:rsidRPr="00CD2424">
        <w:t xml:space="preserve">KDD jobbar med å utarbeide </w:t>
      </w:r>
      <w:proofErr w:type="spellStart"/>
      <w:r w:rsidRPr="00CD2424">
        <w:t>ein</w:t>
      </w:r>
      <w:proofErr w:type="spellEnd"/>
      <w:r w:rsidRPr="00CD2424">
        <w:t xml:space="preserve"> ny nasjonal strategi for </w:t>
      </w:r>
      <w:proofErr w:type="spellStart"/>
      <w:r w:rsidRPr="00CD2424">
        <w:t>eID</w:t>
      </w:r>
      <w:proofErr w:type="spellEnd"/>
      <w:r w:rsidRPr="00CD2424">
        <w:t xml:space="preserve"> i </w:t>
      </w:r>
      <w:proofErr w:type="spellStart"/>
      <w:r w:rsidRPr="00CD2424">
        <w:t>offentleg</w:t>
      </w:r>
      <w:proofErr w:type="spellEnd"/>
      <w:r w:rsidRPr="00CD2424">
        <w:t xml:space="preserve"> sektor. Målet med strategien er at flest </w:t>
      </w:r>
      <w:proofErr w:type="spellStart"/>
      <w:r w:rsidRPr="00CD2424">
        <w:t>mogleg</w:t>
      </w:r>
      <w:proofErr w:type="spellEnd"/>
      <w:r w:rsidRPr="00CD2424">
        <w:t xml:space="preserve"> skal kunne skaffe seg </w:t>
      </w:r>
      <w:proofErr w:type="spellStart"/>
      <w:r w:rsidRPr="00CD2424">
        <w:t>ein</w:t>
      </w:r>
      <w:proofErr w:type="spellEnd"/>
      <w:r w:rsidRPr="00CD2424">
        <w:t xml:space="preserve"> </w:t>
      </w:r>
      <w:proofErr w:type="spellStart"/>
      <w:r w:rsidRPr="00CD2424">
        <w:t>eID</w:t>
      </w:r>
      <w:proofErr w:type="spellEnd"/>
      <w:r w:rsidRPr="00CD2424">
        <w:t xml:space="preserve"> som kan brukast for </w:t>
      </w:r>
      <w:proofErr w:type="spellStart"/>
      <w:r w:rsidRPr="00CD2424">
        <w:t>dei</w:t>
      </w:r>
      <w:proofErr w:type="spellEnd"/>
      <w:r w:rsidRPr="00CD2424">
        <w:t xml:space="preserve"> </w:t>
      </w:r>
      <w:proofErr w:type="spellStart"/>
      <w:r w:rsidRPr="00CD2424">
        <w:t>tenestene</w:t>
      </w:r>
      <w:proofErr w:type="spellEnd"/>
      <w:r w:rsidRPr="00CD2424">
        <w:t xml:space="preserve"> </w:t>
      </w:r>
      <w:proofErr w:type="spellStart"/>
      <w:r w:rsidRPr="00CD2424">
        <w:t>dei</w:t>
      </w:r>
      <w:proofErr w:type="spellEnd"/>
      <w:r w:rsidRPr="00CD2424">
        <w:t xml:space="preserve"> ha</w:t>
      </w:r>
      <w:r w:rsidRPr="00CD2424">
        <w:t xml:space="preserve">r behov for, og at </w:t>
      </w:r>
      <w:proofErr w:type="spellStart"/>
      <w:r w:rsidRPr="00CD2424">
        <w:t>dei</w:t>
      </w:r>
      <w:proofErr w:type="spellEnd"/>
      <w:r w:rsidRPr="00CD2424">
        <w:t xml:space="preserve"> som </w:t>
      </w:r>
      <w:proofErr w:type="spellStart"/>
      <w:r w:rsidRPr="00CD2424">
        <w:t>ikkje</w:t>
      </w:r>
      <w:proofErr w:type="spellEnd"/>
      <w:r w:rsidRPr="00CD2424">
        <w:t xml:space="preserve"> </w:t>
      </w:r>
      <w:proofErr w:type="spellStart"/>
      <w:r w:rsidRPr="00CD2424">
        <w:t>sjølv</w:t>
      </w:r>
      <w:proofErr w:type="spellEnd"/>
      <w:r w:rsidRPr="00CD2424">
        <w:t xml:space="preserve"> kan opptre digitalt, må kunne la seg representere av andre – også i ei digital verd.</w:t>
      </w:r>
    </w:p>
    <w:p w14:paraId="6DE21A8F" w14:textId="77777777" w:rsidR="00000000" w:rsidRPr="00CD2424" w:rsidRDefault="00976207" w:rsidP="00CD2424">
      <w:r w:rsidRPr="00CD2424">
        <w:t xml:space="preserve">Mangel på brukarvennlege </w:t>
      </w:r>
      <w:proofErr w:type="spellStart"/>
      <w:r w:rsidRPr="00CD2424">
        <w:t>fullmaktsløysingar</w:t>
      </w:r>
      <w:proofErr w:type="spellEnd"/>
      <w:r w:rsidRPr="00CD2424">
        <w:t xml:space="preserve"> </w:t>
      </w:r>
      <w:proofErr w:type="spellStart"/>
      <w:r w:rsidRPr="00CD2424">
        <w:t>gjer</w:t>
      </w:r>
      <w:proofErr w:type="spellEnd"/>
      <w:r w:rsidRPr="00CD2424">
        <w:t xml:space="preserve"> at </w:t>
      </w:r>
      <w:proofErr w:type="spellStart"/>
      <w:r w:rsidRPr="00CD2424">
        <w:t>pårørande</w:t>
      </w:r>
      <w:proofErr w:type="spellEnd"/>
      <w:r w:rsidRPr="00CD2424">
        <w:t xml:space="preserve"> eller </w:t>
      </w:r>
      <w:proofErr w:type="spellStart"/>
      <w:r w:rsidRPr="00CD2424">
        <w:t>verjer</w:t>
      </w:r>
      <w:proofErr w:type="spellEnd"/>
      <w:r w:rsidRPr="00CD2424">
        <w:t xml:space="preserve"> opplever</w:t>
      </w:r>
      <w:r w:rsidRPr="00CD2424">
        <w:t xml:space="preserve"> store </w:t>
      </w:r>
      <w:proofErr w:type="spellStart"/>
      <w:r w:rsidRPr="00CD2424">
        <w:t>utfordringar</w:t>
      </w:r>
      <w:proofErr w:type="spellEnd"/>
      <w:r w:rsidRPr="00CD2424">
        <w:t xml:space="preserve"> med bruk av </w:t>
      </w:r>
      <w:proofErr w:type="spellStart"/>
      <w:r w:rsidRPr="00CD2424">
        <w:t>eID</w:t>
      </w:r>
      <w:proofErr w:type="spellEnd"/>
      <w:r w:rsidRPr="00CD2424">
        <w:t xml:space="preserve"> på vegne av a</w:t>
      </w:r>
      <w:r w:rsidRPr="00CD2424">
        <w:t xml:space="preserve">ndre – med </w:t>
      </w:r>
      <w:proofErr w:type="spellStart"/>
      <w:r w:rsidRPr="00CD2424">
        <w:t>manglande</w:t>
      </w:r>
      <w:proofErr w:type="spellEnd"/>
      <w:r w:rsidRPr="00CD2424">
        <w:t xml:space="preserve"> tilgang til digitale </w:t>
      </w:r>
      <w:proofErr w:type="spellStart"/>
      <w:r w:rsidRPr="00CD2424">
        <w:t>tenester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det </w:t>
      </w:r>
      <w:proofErr w:type="spellStart"/>
      <w:r w:rsidRPr="00CD2424">
        <w:t>offentlege</w:t>
      </w:r>
      <w:proofErr w:type="spellEnd"/>
      <w:r w:rsidRPr="00CD2424">
        <w:t xml:space="preserve"> som resultat.</w:t>
      </w:r>
    </w:p>
    <w:p w14:paraId="1621D3DE" w14:textId="77777777" w:rsidR="00000000" w:rsidRPr="00CD2424" w:rsidRDefault="00976207" w:rsidP="00CD2424">
      <w:pPr>
        <w:pStyle w:val="Overskrift3"/>
      </w:pPr>
      <w:r w:rsidRPr="00CD2424">
        <w:t>Kriminalomsorga</w:t>
      </w:r>
    </w:p>
    <w:p w14:paraId="2AC99F20" w14:textId="77777777" w:rsidR="00000000" w:rsidRPr="00CD2424" w:rsidRDefault="00976207" w:rsidP="00CD2424">
      <w:r w:rsidRPr="00CD2424">
        <w:t xml:space="preserve">Kriminalomsorga, i samarbeid med andre </w:t>
      </w:r>
      <w:proofErr w:type="spellStart"/>
      <w:r w:rsidRPr="00CD2424">
        <w:t>forvaltningssamarbeidspartnarar</w:t>
      </w:r>
      <w:proofErr w:type="spellEnd"/>
      <w:r w:rsidRPr="00CD2424">
        <w:t xml:space="preserve">, jobbar med </w:t>
      </w:r>
      <w:proofErr w:type="spellStart"/>
      <w:r w:rsidRPr="00CD2424">
        <w:t>fleire</w:t>
      </w:r>
      <w:proofErr w:type="spellEnd"/>
      <w:r w:rsidRPr="00CD2424">
        <w:t xml:space="preserve"> tiltak for å møta </w:t>
      </w:r>
      <w:proofErr w:type="spellStart"/>
      <w:r w:rsidRPr="00CD2424">
        <w:t>utfordringane</w:t>
      </w:r>
      <w:proofErr w:type="spellEnd"/>
      <w:r w:rsidRPr="00CD2424">
        <w:t xml:space="preserve"> for </w:t>
      </w:r>
      <w:proofErr w:type="spellStart"/>
      <w:r w:rsidRPr="00CD2424">
        <w:t>personar</w:t>
      </w:r>
      <w:proofErr w:type="spellEnd"/>
      <w:r w:rsidRPr="00CD2424">
        <w:t xml:space="preserve"> under </w:t>
      </w:r>
      <w:proofErr w:type="spellStart"/>
      <w:r w:rsidRPr="00CD2424">
        <w:t>deira</w:t>
      </w:r>
      <w:proofErr w:type="spellEnd"/>
      <w:r w:rsidRPr="00CD2424">
        <w:t xml:space="preserve"> ansvarsom</w:t>
      </w:r>
      <w:r w:rsidRPr="00CD2424">
        <w:t>råde:</w:t>
      </w:r>
    </w:p>
    <w:p w14:paraId="13EA604D" w14:textId="77777777" w:rsidR="00000000" w:rsidRPr="00CD2424" w:rsidRDefault="00976207" w:rsidP="00CD2424">
      <w:pPr>
        <w:pStyle w:val="Liste"/>
      </w:pPr>
      <w:r w:rsidRPr="00CD2424">
        <w:t xml:space="preserve">Digital </w:t>
      </w:r>
      <w:proofErr w:type="spellStart"/>
      <w:r w:rsidRPr="00CD2424">
        <w:t>skule</w:t>
      </w:r>
      <w:proofErr w:type="spellEnd"/>
      <w:r w:rsidRPr="00CD2424">
        <w:t xml:space="preserve"> – det blir jobba med pilotering av moderne, digital plattform for </w:t>
      </w:r>
      <w:proofErr w:type="spellStart"/>
      <w:proofErr w:type="gramStart"/>
      <w:r w:rsidRPr="00CD2424">
        <w:t>skule</w:t>
      </w:r>
      <w:proofErr w:type="spellEnd"/>
      <w:proofErr w:type="gramEnd"/>
      <w:r w:rsidRPr="00CD2424">
        <w:t xml:space="preserve"> som </w:t>
      </w:r>
      <w:proofErr w:type="spellStart"/>
      <w:r w:rsidRPr="00CD2424">
        <w:t>varetek</w:t>
      </w:r>
      <w:proofErr w:type="spellEnd"/>
      <w:r w:rsidRPr="00CD2424">
        <w:t xml:space="preserve"> tryggingsomsynet.</w:t>
      </w:r>
    </w:p>
    <w:p w14:paraId="217D1D00" w14:textId="77777777" w:rsidR="00000000" w:rsidRPr="00CD2424" w:rsidRDefault="00976207" w:rsidP="00CD2424">
      <w:pPr>
        <w:pStyle w:val="Liste"/>
      </w:pPr>
      <w:r w:rsidRPr="00CD2424">
        <w:t xml:space="preserve">Nasjonal utrulling av digitale </w:t>
      </w:r>
      <w:proofErr w:type="spellStart"/>
      <w:r w:rsidRPr="00CD2424">
        <w:t>sjølvbeteningsløysingar</w:t>
      </w:r>
      <w:proofErr w:type="spellEnd"/>
      <w:r w:rsidRPr="00CD2424">
        <w:t xml:space="preserve"> for innsette.</w:t>
      </w:r>
    </w:p>
    <w:p w14:paraId="57CE5739" w14:textId="77777777" w:rsidR="00000000" w:rsidRPr="00CD2424" w:rsidRDefault="00976207" w:rsidP="00CD2424">
      <w:pPr>
        <w:pStyle w:val="Liste"/>
      </w:pPr>
      <w:r w:rsidRPr="00CD2424">
        <w:t xml:space="preserve">Kartlegging av </w:t>
      </w:r>
      <w:proofErr w:type="spellStart"/>
      <w:r w:rsidRPr="00CD2424">
        <w:t>moglegheitsrom</w:t>
      </w:r>
      <w:proofErr w:type="spellEnd"/>
      <w:r w:rsidRPr="00CD2424">
        <w:t xml:space="preserve"> for </w:t>
      </w:r>
      <w:proofErr w:type="spellStart"/>
      <w:r w:rsidRPr="00CD2424">
        <w:t>auka</w:t>
      </w:r>
      <w:proofErr w:type="spellEnd"/>
      <w:r w:rsidRPr="00CD2424">
        <w:t xml:space="preserve"> digital samhandling med </w:t>
      </w:r>
      <w:proofErr w:type="spellStart"/>
      <w:r w:rsidRPr="00CD2424">
        <w:t>fo</w:t>
      </w:r>
      <w:r w:rsidRPr="00CD2424">
        <w:t>rvaltningssamarbeidspartnarar</w:t>
      </w:r>
      <w:proofErr w:type="spellEnd"/>
      <w:r w:rsidRPr="00CD2424">
        <w:t>.</w:t>
      </w:r>
    </w:p>
    <w:p w14:paraId="21F517D3" w14:textId="77777777" w:rsidR="00000000" w:rsidRPr="00CD2424" w:rsidRDefault="00976207" w:rsidP="00CD2424">
      <w:proofErr w:type="spellStart"/>
      <w:r w:rsidRPr="00CD2424">
        <w:t>Sjølv</w:t>
      </w:r>
      <w:proofErr w:type="spellEnd"/>
      <w:r w:rsidRPr="00CD2424">
        <w:t xml:space="preserve"> om det arbeids med </w:t>
      </w:r>
      <w:proofErr w:type="spellStart"/>
      <w:r w:rsidRPr="00CD2424">
        <w:t>fleire</w:t>
      </w:r>
      <w:proofErr w:type="spellEnd"/>
      <w:r w:rsidRPr="00CD2424">
        <w:t xml:space="preserve"> tiltak, er det behov for å </w:t>
      </w:r>
      <w:proofErr w:type="spellStart"/>
      <w:r w:rsidRPr="00CD2424">
        <w:t>vidareutvikla</w:t>
      </w:r>
      <w:proofErr w:type="spellEnd"/>
      <w:r w:rsidRPr="00CD2424">
        <w:t xml:space="preserve"> </w:t>
      </w:r>
      <w:proofErr w:type="spellStart"/>
      <w:r w:rsidRPr="00CD2424">
        <w:t>heilskaplege</w:t>
      </w:r>
      <w:proofErr w:type="spellEnd"/>
      <w:r w:rsidRPr="00CD2424">
        <w:t xml:space="preserve"> </w:t>
      </w:r>
      <w:proofErr w:type="spellStart"/>
      <w:r w:rsidRPr="00CD2424">
        <w:t>løysingar</w:t>
      </w:r>
      <w:proofErr w:type="spellEnd"/>
      <w:r w:rsidRPr="00CD2424">
        <w:t xml:space="preserve"> som kan </w:t>
      </w:r>
      <w:proofErr w:type="spellStart"/>
      <w:r w:rsidRPr="00CD2424">
        <w:t>integrerast</w:t>
      </w:r>
      <w:proofErr w:type="spellEnd"/>
      <w:r w:rsidRPr="00CD2424">
        <w:t xml:space="preserve"> mellom </w:t>
      </w:r>
      <w:proofErr w:type="spellStart"/>
      <w:r w:rsidRPr="00CD2424">
        <w:t>velferdsetatane</w:t>
      </w:r>
      <w:proofErr w:type="spellEnd"/>
      <w:r w:rsidRPr="00CD2424">
        <w:t xml:space="preserve">, for </w:t>
      </w:r>
      <w:proofErr w:type="gramStart"/>
      <w:r w:rsidRPr="00CD2424">
        <w:t>å sikra</w:t>
      </w:r>
      <w:proofErr w:type="gramEnd"/>
      <w:r w:rsidRPr="00CD2424">
        <w:t xml:space="preserve"> domfelte og innsette </w:t>
      </w:r>
      <w:proofErr w:type="spellStart"/>
      <w:r w:rsidRPr="00CD2424">
        <w:t>dei</w:t>
      </w:r>
      <w:proofErr w:type="spellEnd"/>
      <w:r w:rsidRPr="00CD2424">
        <w:t xml:space="preserve"> digitale </w:t>
      </w:r>
      <w:proofErr w:type="spellStart"/>
      <w:r w:rsidRPr="00CD2424">
        <w:t>tenestene</w:t>
      </w:r>
      <w:proofErr w:type="spellEnd"/>
      <w:r w:rsidRPr="00CD2424">
        <w:t xml:space="preserve"> </w:t>
      </w:r>
      <w:proofErr w:type="spellStart"/>
      <w:r w:rsidRPr="00CD2424">
        <w:t>dei</w:t>
      </w:r>
      <w:proofErr w:type="spellEnd"/>
      <w:r w:rsidRPr="00CD2424">
        <w:t xml:space="preserve"> har krav på.</w:t>
      </w:r>
    </w:p>
    <w:p w14:paraId="529FC5A1" w14:textId="77777777" w:rsidR="00000000" w:rsidRPr="00CD2424" w:rsidRDefault="00976207" w:rsidP="00CD2424">
      <w:pPr>
        <w:pStyle w:val="Overskrift3"/>
      </w:pPr>
      <w:r w:rsidRPr="00CD2424">
        <w:t xml:space="preserve">Andre </w:t>
      </w:r>
      <w:proofErr w:type="spellStart"/>
      <w:r w:rsidRPr="00CD2424">
        <w:t>strate</w:t>
      </w:r>
      <w:r w:rsidRPr="00CD2424">
        <w:t>giar</w:t>
      </w:r>
      <w:proofErr w:type="spellEnd"/>
      <w:r w:rsidRPr="00CD2424">
        <w:t xml:space="preserve"> og planverk</w:t>
      </w:r>
    </w:p>
    <w:p w14:paraId="566D925F" w14:textId="77777777" w:rsidR="00000000" w:rsidRPr="00CD2424" w:rsidRDefault="00976207" w:rsidP="00CD2424">
      <w:proofErr w:type="spellStart"/>
      <w:r w:rsidRPr="00CD2424">
        <w:t>Ein</w:t>
      </w:r>
      <w:proofErr w:type="spellEnd"/>
      <w:r w:rsidRPr="00CD2424">
        <w:t xml:space="preserve"> oversikt over </w:t>
      </w:r>
      <w:proofErr w:type="spellStart"/>
      <w:r w:rsidRPr="00CD2424">
        <w:t>dei</w:t>
      </w:r>
      <w:proofErr w:type="spellEnd"/>
      <w:r w:rsidRPr="00CD2424">
        <w:t xml:space="preserve"> mest sentrale </w:t>
      </w:r>
      <w:proofErr w:type="spellStart"/>
      <w:r w:rsidRPr="00CD2424">
        <w:t>strategiane</w:t>
      </w:r>
      <w:proofErr w:type="spellEnd"/>
      <w:r w:rsidRPr="00CD2424">
        <w:t xml:space="preserve">, planverk og </w:t>
      </w:r>
      <w:proofErr w:type="spellStart"/>
      <w:r w:rsidRPr="00CD2424">
        <w:t>aktørar</w:t>
      </w:r>
      <w:proofErr w:type="spellEnd"/>
      <w:r w:rsidRPr="00CD2424">
        <w:t xml:space="preserve"> som </w:t>
      </w:r>
      <w:proofErr w:type="spellStart"/>
      <w:r w:rsidRPr="00CD2424">
        <w:t>omhandlar</w:t>
      </w:r>
      <w:proofErr w:type="spellEnd"/>
      <w:r w:rsidRPr="00CD2424">
        <w:t xml:space="preserve"> digital kompetanseheving gjennom ulike </w:t>
      </w:r>
      <w:proofErr w:type="spellStart"/>
      <w:r w:rsidRPr="00CD2424">
        <w:t>livsfasar</w:t>
      </w:r>
      <w:proofErr w:type="spellEnd"/>
      <w:r w:rsidRPr="00CD2424">
        <w:t xml:space="preserve"> </w:t>
      </w:r>
      <w:proofErr w:type="spellStart"/>
      <w:r w:rsidRPr="00CD2424">
        <w:t>vart</w:t>
      </w:r>
      <w:proofErr w:type="spellEnd"/>
      <w:r w:rsidRPr="00CD2424">
        <w:t xml:space="preserve"> publisert i samband med utarbeidinga av strategien </w:t>
      </w:r>
      <w:hyperlink r:id="rId8" w:history="1">
        <w:r w:rsidRPr="00CD2424">
          <w:rPr>
            <w:rStyle w:val="Hyperkobling"/>
          </w:rPr>
          <w:t>Digital hele livet</w:t>
        </w:r>
      </w:hyperlink>
      <w:r w:rsidRPr="00CD2424">
        <w:t xml:space="preserve"> </w:t>
      </w:r>
      <w:proofErr w:type="spellStart"/>
      <w:r w:rsidRPr="00CD2424">
        <w:t>hausten</w:t>
      </w:r>
      <w:proofErr w:type="spellEnd"/>
      <w:r w:rsidRPr="00CD2424">
        <w:t xml:space="preserve"> 2021. Denne oversikten er oppdatert i forbindelse med handlingsplanen og gjort </w:t>
      </w:r>
      <w:proofErr w:type="spellStart"/>
      <w:r w:rsidRPr="00CD2424">
        <w:t>tilgjengeleg</w:t>
      </w:r>
      <w:proofErr w:type="spellEnd"/>
      <w:r w:rsidRPr="00CD2424">
        <w:t xml:space="preserve"> på </w:t>
      </w:r>
      <w:proofErr w:type="spellStart"/>
      <w:r w:rsidRPr="00CD2424">
        <w:t>KDDs</w:t>
      </w:r>
      <w:proofErr w:type="spellEnd"/>
      <w:r w:rsidRPr="00CD2424">
        <w:t xml:space="preserve"> nettside der kor handlingsplanen blir publisert.</w:t>
      </w:r>
    </w:p>
    <w:p w14:paraId="44951B08" w14:textId="77777777" w:rsidR="00000000" w:rsidRPr="00CD2424" w:rsidRDefault="00976207" w:rsidP="00CD2424">
      <w:pPr>
        <w:pStyle w:val="Overskrift1"/>
      </w:pPr>
      <w:r w:rsidRPr="00CD2424">
        <w:t>Tiltak til handlingsplanen for perioden 2023–</w:t>
      </w:r>
      <w:r w:rsidRPr="00CD2424">
        <w:t>2026</w:t>
      </w:r>
    </w:p>
    <w:p w14:paraId="273AD78D" w14:textId="77777777" w:rsidR="00000000" w:rsidRPr="00CD2424" w:rsidRDefault="00976207" w:rsidP="00CD2424">
      <w:proofErr w:type="spellStart"/>
      <w:r w:rsidRPr="00CD2424">
        <w:t>Hovudmålet</w:t>
      </w:r>
      <w:proofErr w:type="spellEnd"/>
      <w:r w:rsidRPr="00CD2424">
        <w:t xml:space="preserve"> med handlingsplanen er å </w:t>
      </w:r>
      <w:proofErr w:type="spellStart"/>
      <w:r w:rsidRPr="00CD2424">
        <w:t>motverke</w:t>
      </w:r>
      <w:proofErr w:type="spellEnd"/>
      <w:r w:rsidRPr="00CD2424">
        <w:t xml:space="preserve"> digital </w:t>
      </w:r>
      <w:proofErr w:type="spellStart"/>
      <w:r w:rsidRPr="00CD2424">
        <w:t>utanforskap</w:t>
      </w:r>
      <w:proofErr w:type="spellEnd"/>
      <w:r w:rsidRPr="00CD2424">
        <w:t xml:space="preserve">, spesielt blant </w:t>
      </w:r>
      <w:proofErr w:type="spellStart"/>
      <w:r w:rsidRPr="00CD2424">
        <w:t>personar</w:t>
      </w:r>
      <w:proofErr w:type="spellEnd"/>
      <w:r w:rsidRPr="00CD2424">
        <w:t xml:space="preserve"> med </w:t>
      </w:r>
      <w:proofErr w:type="spellStart"/>
      <w:r w:rsidRPr="00CD2424">
        <w:t>manglande</w:t>
      </w:r>
      <w:proofErr w:type="spellEnd"/>
      <w:r w:rsidRPr="00CD2424">
        <w:t xml:space="preserve"> eller mangelfulle digitale </w:t>
      </w:r>
      <w:proofErr w:type="spellStart"/>
      <w:r w:rsidRPr="00CD2424">
        <w:t>ferdigheiter</w:t>
      </w:r>
      <w:proofErr w:type="spellEnd"/>
      <w:r w:rsidRPr="00CD2424">
        <w:t xml:space="preserve">. Først blir </w:t>
      </w:r>
      <w:proofErr w:type="spellStart"/>
      <w:r w:rsidRPr="00CD2424">
        <w:t>tverrgåande</w:t>
      </w:r>
      <w:proofErr w:type="spellEnd"/>
      <w:r w:rsidRPr="00CD2424">
        <w:t xml:space="preserve"> tiltak presenterte. Deretter kjem tiltaka under kvart av </w:t>
      </w:r>
      <w:proofErr w:type="spellStart"/>
      <w:r w:rsidRPr="00CD2424">
        <w:t>dei</w:t>
      </w:r>
      <w:proofErr w:type="spellEnd"/>
      <w:r w:rsidRPr="00CD2424">
        <w:t xml:space="preserve"> fem innsatsområda </w:t>
      </w:r>
      <w:proofErr w:type="spellStart"/>
      <w:r w:rsidRPr="00CD2424">
        <w:t>frå</w:t>
      </w:r>
      <w:proofErr w:type="spellEnd"/>
      <w:r w:rsidRPr="00CD2424">
        <w:t xml:space="preserve"> </w:t>
      </w:r>
      <w:r w:rsidRPr="00CD2424">
        <w:t>strategien:</w:t>
      </w:r>
    </w:p>
    <w:p w14:paraId="176C074E" w14:textId="77777777" w:rsidR="00000000" w:rsidRPr="00CD2424" w:rsidRDefault="00976207" w:rsidP="00CD2424">
      <w:pPr>
        <w:pStyle w:val="Liste"/>
      </w:pPr>
      <w:r w:rsidRPr="00CD2424">
        <w:t>Den digitale grunnmuren</w:t>
      </w:r>
    </w:p>
    <w:p w14:paraId="2660EEF7" w14:textId="77777777" w:rsidR="00000000" w:rsidRPr="00CD2424" w:rsidRDefault="00976207" w:rsidP="00CD2424">
      <w:pPr>
        <w:pStyle w:val="Liste"/>
      </w:pPr>
      <w:proofErr w:type="spellStart"/>
      <w:r w:rsidRPr="00CD2424">
        <w:t>Tilgjengeleg</w:t>
      </w:r>
      <w:proofErr w:type="spellEnd"/>
      <w:r w:rsidRPr="00CD2424">
        <w:t xml:space="preserve"> IKT-utstyr</w:t>
      </w:r>
    </w:p>
    <w:p w14:paraId="6FBC32F9" w14:textId="77777777" w:rsidR="00000000" w:rsidRPr="00CD2424" w:rsidRDefault="00976207" w:rsidP="00CD2424">
      <w:pPr>
        <w:pStyle w:val="Liste"/>
      </w:pPr>
      <w:proofErr w:type="spellStart"/>
      <w:r w:rsidRPr="00CD2424">
        <w:t>Grunnleggjande</w:t>
      </w:r>
      <w:proofErr w:type="spellEnd"/>
      <w:r w:rsidRPr="00CD2424">
        <w:t xml:space="preserve"> digitale </w:t>
      </w:r>
      <w:proofErr w:type="spellStart"/>
      <w:r w:rsidRPr="00CD2424">
        <w:t>ferdigheiter</w:t>
      </w:r>
      <w:proofErr w:type="spellEnd"/>
    </w:p>
    <w:p w14:paraId="21FC71F8" w14:textId="77777777" w:rsidR="00000000" w:rsidRPr="00CD2424" w:rsidRDefault="00976207" w:rsidP="00CD2424">
      <w:pPr>
        <w:pStyle w:val="Liste"/>
      </w:pPr>
      <w:r w:rsidRPr="00CD2424">
        <w:t xml:space="preserve">Brukarvennlege digitale </w:t>
      </w:r>
      <w:proofErr w:type="spellStart"/>
      <w:r w:rsidRPr="00CD2424">
        <w:t>tenester</w:t>
      </w:r>
      <w:proofErr w:type="spellEnd"/>
    </w:p>
    <w:p w14:paraId="6CAD0624" w14:textId="77777777" w:rsidR="00000000" w:rsidRPr="00CD2424" w:rsidRDefault="00976207" w:rsidP="00CD2424">
      <w:pPr>
        <w:pStyle w:val="Liste"/>
      </w:pPr>
      <w:r w:rsidRPr="00CD2424">
        <w:t>Digital dømmekraft</w:t>
      </w:r>
    </w:p>
    <w:p w14:paraId="44D1851E" w14:textId="77777777" w:rsidR="00000000" w:rsidRPr="00CD2424" w:rsidRDefault="00976207" w:rsidP="00CD2424">
      <w:r w:rsidRPr="00CD2424">
        <w:t xml:space="preserve">Innsatsen er retta mot </w:t>
      </w:r>
      <w:proofErr w:type="spellStart"/>
      <w:r w:rsidRPr="00CD2424">
        <w:t>dei</w:t>
      </w:r>
      <w:proofErr w:type="spellEnd"/>
      <w:r w:rsidRPr="00CD2424">
        <w:t xml:space="preserve"> som opplever </w:t>
      </w:r>
      <w:proofErr w:type="spellStart"/>
      <w:r w:rsidRPr="00CD2424">
        <w:t>dei</w:t>
      </w:r>
      <w:proofErr w:type="spellEnd"/>
      <w:r w:rsidRPr="00CD2424">
        <w:t xml:space="preserve"> største </w:t>
      </w:r>
      <w:proofErr w:type="spellStart"/>
      <w:r w:rsidRPr="00CD2424">
        <w:t>barrierane</w:t>
      </w:r>
      <w:proofErr w:type="spellEnd"/>
      <w:r w:rsidRPr="00CD2424">
        <w:t xml:space="preserve"> for digital deltaking.</w:t>
      </w:r>
    </w:p>
    <w:p w14:paraId="34ECBB6C" w14:textId="77777777" w:rsidR="00000000" w:rsidRPr="00CD2424" w:rsidRDefault="00976207" w:rsidP="00CD2424">
      <w:pPr>
        <w:pStyle w:val="Overskrift2"/>
      </w:pPr>
      <w:proofErr w:type="spellStart"/>
      <w:r w:rsidRPr="00CD2424">
        <w:t>Tverrgåande</w:t>
      </w:r>
      <w:proofErr w:type="spellEnd"/>
      <w:r w:rsidRPr="00CD2424">
        <w:t xml:space="preserve"> tiltak</w:t>
      </w:r>
    </w:p>
    <w:tbl>
      <w:tblPr>
        <w:tblW w:w="1037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862"/>
      </w:tblGrid>
      <w:tr w:rsidR="00000000" w:rsidRPr="00CD2424" w14:paraId="10892439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DEEACF" w14:textId="77777777" w:rsidR="00000000" w:rsidRPr="00CD2424" w:rsidRDefault="00976207" w:rsidP="00CD2424"/>
        </w:tc>
        <w:tc>
          <w:tcPr>
            <w:tcW w:w="9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AE2F978" w14:textId="77777777" w:rsidR="00000000" w:rsidRPr="00CD2424" w:rsidRDefault="00976207" w:rsidP="00CD2424">
            <w:pPr>
              <w:pStyle w:val="TabellHode-kolonne"/>
            </w:pPr>
            <w:r w:rsidRPr="00CD2424">
              <w:t>T</w:t>
            </w:r>
            <w:r w:rsidRPr="00CD2424">
              <w:t>iltak</w:t>
            </w:r>
          </w:p>
        </w:tc>
      </w:tr>
      <w:tr w:rsidR="00000000" w:rsidRPr="00CD2424" w14:paraId="0F11E21A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3F57F3" w14:textId="77777777" w:rsidR="00000000" w:rsidRPr="00CD2424" w:rsidRDefault="00976207" w:rsidP="00CD2424">
            <w:r w:rsidRPr="00CD2424">
              <w:rPr>
                <w:rStyle w:val="halvfet"/>
              </w:rPr>
              <w:t>1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1DFCCA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Etablere </w:t>
            </w:r>
            <w:proofErr w:type="spellStart"/>
            <w:r w:rsidRPr="00CD2424">
              <w:rPr>
                <w:rStyle w:val="halvfet"/>
              </w:rPr>
              <w:t>eit</w:t>
            </w:r>
            <w:proofErr w:type="spellEnd"/>
            <w:r w:rsidRPr="00CD2424">
              <w:rPr>
                <w:rStyle w:val="halvfet"/>
              </w:rPr>
              <w:t xml:space="preserve"> samarbeidsforum for digital inkludering</w:t>
            </w:r>
          </w:p>
          <w:p w14:paraId="6677A06E" w14:textId="77777777" w:rsidR="00000000" w:rsidRPr="00CD2424" w:rsidRDefault="00976207" w:rsidP="00CD2424">
            <w:pPr>
              <w:pStyle w:val="Liste"/>
            </w:pPr>
            <w:r w:rsidRPr="00CD2424">
              <w:t xml:space="preserve">Etablere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samarbeidsforum for </w:t>
            </w:r>
            <w:proofErr w:type="spellStart"/>
            <w:r w:rsidRPr="00CD2424">
              <w:t>offentlege</w:t>
            </w:r>
            <w:proofErr w:type="spellEnd"/>
            <w:r w:rsidRPr="00CD2424">
              <w:t xml:space="preserve">, frivillige </w:t>
            </w:r>
            <w:proofErr w:type="spellStart"/>
            <w:r w:rsidRPr="00CD2424">
              <w:t>organisasjonar</w:t>
            </w:r>
            <w:proofErr w:type="spellEnd"/>
            <w:r w:rsidRPr="00CD2424">
              <w:t xml:space="preserve"> og </w:t>
            </w:r>
            <w:r w:rsidRPr="00CD2424">
              <w:t>næringslivet for å</w:t>
            </w:r>
            <w:r w:rsidRPr="00CD2424">
              <w:t xml:space="preserve"> koordinere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felles innsats retta mot </w:t>
            </w:r>
            <w:proofErr w:type="spellStart"/>
            <w:r w:rsidRPr="00CD2424">
              <w:t>hovudutfordringane</w:t>
            </w:r>
            <w:proofErr w:type="spellEnd"/>
            <w:r w:rsidRPr="00CD2424">
              <w:t xml:space="preserve"> i handlingsplanen. </w:t>
            </w:r>
            <w:proofErr w:type="spellStart"/>
            <w:r w:rsidRPr="00CD2424">
              <w:t>Deltakarar</w:t>
            </w:r>
            <w:proofErr w:type="spellEnd"/>
            <w:r w:rsidRPr="00CD2424">
              <w:t xml:space="preserve"> skal </w:t>
            </w:r>
            <w:proofErr w:type="spellStart"/>
            <w:r w:rsidRPr="00CD2424">
              <w:t>vere</w:t>
            </w:r>
            <w:proofErr w:type="spellEnd"/>
            <w:r w:rsidRPr="00CD2424">
              <w:t xml:space="preserve"> på operativt nivå.</w:t>
            </w:r>
          </w:p>
          <w:p w14:paraId="16528E01" w14:textId="77777777" w:rsidR="00000000" w:rsidRPr="00CD2424" w:rsidRDefault="00976207" w:rsidP="00CD2424">
            <w:pPr>
              <w:pStyle w:val="Liste"/>
            </w:pPr>
            <w:r w:rsidRPr="00CD2424">
              <w:t xml:space="preserve">Samarbeidsforumet skal også jobba for å </w:t>
            </w:r>
            <w:proofErr w:type="spellStart"/>
            <w:r w:rsidRPr="00CD2424">
              <w:t>leggja</w:t>
            </w:r>
            <w:proofErr w:type="spellEnd"/>
            <w:r w:rsidRPr="00CD2424">
              <w:t xml:space="preserve"> til rette for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ikkje</w:t>
            </w:r>
            <w:proofErr w:type="spellEnd"/>
            <w:r w:rsidRPr="00CD2424">
              <w:t xml:space="preserve">-digitale </w:t>
            </w:r>
            <w:proofErr w:type="spellStart"/>
            <w:r w:rsidRPr="00CD2424">
              <w:t>brukarar</w:t>
            </w:r>
            <w:proofErr w:type="spellEnd"/>
            <w:r w:rsidRPr="00CD2424">
              <w:t>.</w:t>
            </w:r>
          </w:p>
          <w:p w14:paraId="781E815F" w14:textId="77777777" w:rsidR="00000000" w:rsidRPr="00CD2424" w:rsidRDefault="00976207" w:rsidP="00CD2424">
            <w:pPr>
              <w:pStyle w:val="Liste"/>
            </w:pPr>
            <w:r w:rsidRPr="00CD2424">
              <w:t>Mandat og organisering av samarbeidsfo</w:t>
            </w:r>
            <w:r w:rsidRPr="00CD2424">
              <w:t xml:space="preserve">rumet skal </w:t>
            </w:r>
            <w:proofErr w:type="spellStart"/>
            <w:r w:rsidRPr="00CD2424">
              <w:t>utarbeidast</w:t>
            </w:r>
            <w:proofErr w:type="spellEnd"/>
            <w:r w:rsidRPr="00CD2424">
              <w:t>, inkludert eventuell sekretariatsfunksjon.</w:t>
            </w:r>
          </w:p>
          <w:p w14:paraId="4555FE84" w14:textId="77777777" w:rsidR="00000000" w:rsidRPr="00CD2424" w:rsidRDefault="00976207" w:rsidP="00CD2424">
            <w:pPr>
              <w:pStyle w:val="Liste"/>
            </w:pPr>
            <w:r w:rsidRPr="00CD2424">
              <w:t>Første forum blir gjennomført i 2023, ansvar KDD</w:t>
            </w:r>
          </w:p>
        </w:tc>
      </w:tr>
      <w:tr w:rsidR="00000000" w:rsidRPr="00CD2424" w14:paraId="0FC6C30D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1BB23F" w14:textId="77777777" w:rsidR="00000000" w:rsidRPr="00CD2424" w:rsidRDefault="00976207" w:rsidP="00CD2424">
            <w:r w:rsidRPr="00CD2424">
              <w:rPr>
                <w:rStyle w:val="halvfet"/>
              </w:rPr>
              <w:t>2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91FA93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Styrke IT-støtte og </w:t>
            </w:r>
            <w:proofErr w:type="spellStart"/>
            <w:r w:rsidRPr="00CD2424">
              <w:rPr>
                <w:rStyle w:val="halvfet"/>
              </w:rPr>
              <w:t>brukarstøtte</w:t>
            </w:r>
            <w:proofErr w:type="spellEnd"/>
            <w:r w:rsidRPr="00CD2424">
              <w:rPr>
                <w:rStyle w:val="halvfet"/>
              </w:rPr>
              <w:t xml:space="preserve"> – «IT-fiksere»</w:t>
            </w:r>
          </w:p>
          <w:p w14:paraId="34468B28" w14:textId="77777777" w:rsidR="00000000" w:rsidRPr="00CD2424" w:rsidRDefault="00976207" w:rsidP="00CD2424">
            <w:pPr>
              <w:pStyle w:val="Liste"/>
            </w:pPr>
            <w:r w:rsidRPr="00CD2424">
              <w:t xml:space="preserve">Utgreie etablering av ei ordning for at </w:t>
            </w:r>
            <w:proofErr w:type="spellStart"/>
            <w:r w:rsidRPr="00CD2424">
              <w:t>brukarar</w:t>
            </w:r>
            <w:proofErr w:type="spellEnd"/>
            <w:r w:rsidRPr="00CD2424">
              <w:t xml:space="preserve"> som kan ha behov for </w:t>
            </w:r>
            <w:proofErr w:type="spellStart"/>
            <w:r w:rsidRPr="00CD2424">
              <w:t>grunnleggande</w:t>
            </w:r>
            <w:proofErr w:type="spellEnd"/>
            <w:r w:rsidRPr="00CD2424">
              <w:t xml:space="preserve"> IT-stø</w:t>
            </w:r>
            <w:r w:rsidRPr="00CD2424">
              <w:t xml:space="preserve">tte får </w:t>
            </w:r>
            <w:proofErr w:type="spellStart"/>
            <w:r w:rsidRPr="00CD2424">
              <w:t>tilbod</w:t>
            </w:r>
            <w:proofErr w:type="spellEnd"/>
            <w:r w:rsidRPr="00CD2424">
              <w:t xml:space="preserve"> om enkel IT-støtte og hjelp med installasjon av </w:t>
            </w:r>
            <w:proofErr w:type="spellStart"/>
            <w:r w:rsidRPr="00CD2424">
              <w:t>appar</w:t>
            </w:r>
            <w:proofErr w:type="spellEnd"/>
            <w:r w:rsidRPr="00CD2424">
              <w:t xml:space="preserve">, digitale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 og sosiale medium. Som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del av utgreiinga, skal ei prøveordning </w:t>
            </w:r>
            <w:proofErr w:type="spellStart"/>
            <w:r w:rsidRPr="00CD2424">
              <w:t>settast</w:t>
            </w:r>
            <w:proofErr w:type="spellEnd"/>
            <w:r w:rsidRPr="00CD2424">
              <w:t xml:space="preserve"> i verk i </w:t>
            </w:r>
            <w:proofErr w:type="spellStart"/>
            <w:r w:rsidRPr="00CD2424">
              <w:t>utvalde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kommunar</w:t>
            </w:r>
            <w:proofErr w:type="spellEnd"/>
            <w:r w:rsidRPr="00CD2424">
              <w:t xml:space="preserve">. Ordninga skal </w:t>
            </w:r>
            <w:proofErr w:type="spellStart"/>
            <w:r w:rsidRPr="00CD2424">
              <w:t>ikkje</w:t>
            </w:r>
            <w:proofErr w:type="spellEnd"/>
            <w:r w:rsidRPr="00CD2424">
              <w:t xml:space="preserve"> omfatte installasjon og </w:t>
            </w:r>
            <w:proofErr w:type="spellStart"/>
            <w:r w:rsidRPr="00CD2424">
              <w:t>brukarstøtte</w:t>
            </w:r>
            <w:proofErr w:type="spellEnd"/>
            <w:r w:rsidRPr="00CD2424">
              <w:t xml:space="preserve"> som </w:t>
            </w:r>
            <w:proofErr w:type="spellStart"/>
            <w:r w:rsidRPr="00CD2424">
              <w:t>lever</w:t>
            </w:r>
            <w:r w:rsidRPr="00CD2424">
              <w:t>andørar</w:t>
            </w:r>
            <w:proofErr w:type="spellEnd"/>
            <w:r w:rsidRPr="00CD2424">
              <w:t xml:space="preserve"> tilbyr. Ordninga må vareta </w:t>
            </w:r>
            <w:proofErr w:type="spellStart"/>
            <w:r w:rsidRPr="00CD2424">
              <w:t>informasjonssikkerheit</w:t>
            </w:r>
            <w:proofErr w:type="spellEnd"/>
            <w:r w:rsidRPr="00CD2424">
              <w:t xml:space="preserve"> og personvern. Dei som tilbyr </w:t>
            </w:r>
            <w:proofErr w:type="spellStart"/>
            <w:proofErr w:type="gramStart"/>
            <w:r w:rsidRPr="00CD2424">
              <w:t>brukarstøtte</w:t>
            </w:r>
            <w:proofErr w:type="spellEnd"/>
            <w:proofErr w:type="gramEnd"/>
            <w:r w:rsidRPr="00CD2424">
              <w:t xml:space="preserve"> må ha nødvendig opplæring. Utgreiing blir sett i gang i 2023 med </w:t>
            </w:r>
            <w:proofErr w:type="spellStart"/>
            <w:r w:rsidRPr="00CD2424">
              <w:t>moglegheit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pilotar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frå</w:t>
            </w:r>
            <w:proofErr w:type="spellEnd"/>
            <w:r w:rsidRPr="00CD2424">
              <w:t xml:space="preserve"> 2024. Ansvar: KDD.</w:t>
            </w:r>
          </w:p>
          <w:p w14:paraId="11554863" w14:textId="77777777" w:rsidR="00000000" w:rsidRPr="00CD2424" w:rsidRDefault="00976207" w:rsidP="00CD2424">
            <w:pPr>
              <w:pStyle w:val="Liste"/>
            </w:pPr>
            <w:r w:rsidRPr="00CD2424">
              <w:t>Initiere bransjesamarbeid (evt. med involver</w:t>
            </w:r>
            <w:r w:rsidRPr="00CD2424">
              <w:t xml:space="preserve">ing av frivillige </w:t>
            </w:r>
            <w:proofErr w:type="spellStart"/>
            <w:r w:rsidRPr="00CD2424">
              <w:t>organisasjonar</w:t>
            </w:r>
            <w:proofErr w:type="spellEnd"/>
            <w:r w:rsidRPr="00CD2424">
              <w:t xml:space="preserve"> eller kommune) for å sikre </w:t>
            </w:r>
            <w:proofErr w:type="spellStart"/>
            <w:r w:rsidRPr="00CD2424">
              <w:t>tilbod</w:t>
            </w:r>
            <w:proofErr w:type="spellEnd"/>
            <w:r w:rsidRPr="00CD2424">
              <w:t xml:space="preserve"> om god støtte til etablering/</w:t>
            </w:r>
            <w:proofErr w:type="spellStart"/>
            <w:r w:rsidRPr="00CD2424">
              <w:t>setje</w:t>
            </w:r>
            <w:proofErr w:type="spellEnd"/>
            <w:r w:rsidRPr="00CD2424">
              <w:t xml:space="preserve"> opp utstyr. Blir sett i gang i 2023, ansvar KDD.</w:t>
            </w:r>
          </w:p>
        </w:tc>
      </w:tr>
      <w:tr w:rsidR="00000000" w:rsidRPr="00CD2424" w14:paraId="42E04763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358F54" w14:textId="77777777" w:rsidR="00000000" w:rsidRPr="00CD2424" w:rsidRDefault="00976207" w:rsidP="00CD2424">
            <w:r w:rsidRPr="00CD2424">
              <w:rPr>
                <w:rStyle w:val="halvfet"/>
              </w:rPr>
              <w:t>3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C87FE7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>Greie ut og styrke koordinering av den nasjonale innsatsen</w:t>
            </w:r>
          </w:p>
          <w:p w14:paraId="72DF9A74" w14:textId="77777777" w:rsidR="00000000" w:rsidRPr="00CD2424" w:rsidRDefault="00976207" w:rsidP="00CD2424">
            <w:pPr>
              <w:pStyle w:val="Liste"/>
            </w:pPr>
            <w:r w:rsidRPr="00CD2424">
              <w:t xml:space="preserve">Evaluere </w:t>
            </w:r>
            <w:proofErr w:type="spellStart"/>
            <w:r w:rsidRPr="00CD2424">
              <w:t>noverande</w:t>
            </w:r>
            <w:proofErr w:type="spellEnd"/>
            <w:r w:rsidRPr="00CD2424">
              <w:t xml:space="preserve"> innsats for </w:t>
            </w:r>
            <w:proofErr w:type="spellStart"/>
            <w:r w:rsidRPr="00CD2424">
              <w:t>auka</w:t>
            </w:r>
            <w:proofErr w:type="spellEnd"/>
            <w:r w:rsidRPr="00CD2424">
              <w:t xml:space="preserve"> digital deltaking og kompetanse i befolkninga, inkludert aktuelle </w:t>
            </w:r>
            <w:proofErr w:type="spellStart"/>
            <w:r w:rsidRPr="00CD2424">
              <w:t>tilskotsordningar</w:t>
            </w:r>
            <w:proofErr w:type="spellEnd"/>
            <w:r w:rsidRPr="00CD2424">
              <w:t xml:space="preserve"> (jf. </w:t>
            </w:r>
            <w:hyperlink r:id="rId9" w:history="1">
              <w:r w:rsidRPr="00CD2424">
                <w:rPr>
                  <w:rStyle w:val="Hyperkobling"/>
                </w:rPr>
                <w:t>Kartlegging av støtte- og tilskuddsordninger for digital kompetanse og deltakelse</w:t>
              </w:r>
            </w:hyperlink>
            <w:r w:rsidRPr="00CD2424">
              <w:t xml:space="preserve">) og </w:t>
            </w:r>
            <w:proofErr w:type="spellStart"/>
            <w:r w:rsidRPr="00CD2424">
              <w:t>mottakarar</w:t>
            </w:r>
            <w:proofErr w:type="spellEnd"/>
            <w:r w:rsidRPr="00CD2424">
              <w:t xml:space="preserve"> av </w:t>
            </w:r>
            <w:r w:rsidRPr="00CD2424">
              <w:t xml:space="preserve">finansiering og driftsstøtte. Evalueringa skal inkludere forslag til </w:t>
            </w:r>
            <w:proofErr w:type="spellStart"/>
            <w:r w:rsidRPr="00CD2424">
              <w:t>justeringar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endringar</w:t>
            </w:r>
            <w:proofErr w:type="spellEnd"/>
            <w:r w:rsidRPr="00CD2424">
              <w:t xml:space="preserve"> for å styrke den samla innsatsen på området, </w:t>
            </w:r>
            <w:r w:rsidRPr="00CD2424">
              <w:t>inkludert roller og ansvar og kva tiltak har størst effekt.</w:t>
            </w:r>
          </w:p>
          <w:p w14:paraId="073556AB" w14:textId="77777777" w:rsidR="00000000" w:rsidRPr="00CD2424" w:rsidRDefault="00976207" w:rsidP="00CD2424">
            <w:pPr>
              <w:pStyle w:val="Liste"/>
            </w:pPr>
            <w:r w:rsidRPr="00CD2424">
              <w:t xml:space="preserve">Innsatsen skal også vareta behov til </w:t>
            </w:r>
            <w:proofErr w:type="spellStart"/>
            <w:r w:rsidRPr="00CD2424">
              <w:t>ikkje</w:t>
            </w:r>
            <w:proofErr w:type="spellEnd"/>
            <w:r w:rsidRPr="00CD2424">
              <w:t xml:space="preserve">-digitale </w:t>
            </w:r>
            <w:proofErr w:type="spellStart"/>
            <w:r w:rsidRPr="00CD2424">
              <w:t>brukarar</w:t>
            </w:r>
            <w:proofErr w:type="spellEnd"/>
            <w:r w:rsidRPr="00CD2424">
              <w:t>.</w:t>
            </w:r>
          </w:p>
          <w:p w14:paraId="244AA1C9" w14:textId="77777777" w:rsidR="00000000" w:rsidRPr="00CD2424" w:rsidRDefault="00976207" w:rsidP="00CD2424">
            <w:pPr>
              <w:pStyle w:val="Liste"/>
            </w:pPr>
            <w:r w:rsidRPr="00CD2424">
              <w:t xml:space="preserve">Vurdere innretning, omfang og effekt av KDD si </w:t>
            </w:r>
            <w:proofErr w:type="spellStart"/>
            <w:r w:rsidRPr="00CD2424">
              <w:t>tilskotsordning</w:t>
            </w:r>
            <w:proofErr w:type="spellEnd"/>
            <w:r w:rsidRPr="00CD2424">
              <w:t xml:space="preserve"> for å gjennomføre tiltak i handlingsplanen.</w:t>
            </w:r>
          </w:p>
          <w:p w14:paraId="5E2D5051" w14:textId="77777777" w:rsidR="00000000" w:rsidRPr="00CD2424" w:rsidRDefault="00976207" w:rsidP="00CD2424">
            <w:pPr>
              <w:pStyle w:val="Liste"/>
            </w:pPr>
            <w:r w:rsidRPr="00CD2424">
              <w:t xml:space="preserve">Utgreie om </w:t>
            </w:r>
            <w:proofErr w:type="spellStart"/>
            <w:r w:rsidRPr="00CD2424">
              <w:t>éin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offentleg</w:t>
            </w:r>
            <w:proofErr w:type="spellEnd"/>
            <w:r w:rsidRPr="00CD2424">
              <w:t xml:space="preserve"> in</w:t>
            </w:r>
            <w:r w:rsidRPr="00CD2424">
              <w:t xml:space="preserve">stans skal ha overordna ansvar for å koordinere den nasjonale innsatsen for </w:t>
            </w:r>
            <w:proofErr w:type="spellStart"/>
            <w:r w:rsidRPr="00CD2424">
              <w:t>auka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grunnleggande</w:t>
            </w:r>
            <w:proofErr w:type="spellEnd"/>
            <w:r w:rsidRPr="00CD2424">
              <w:t xml:space="preserve"> digital kompetanse i heile befolkninga.</w:t>
            </w:r>
          </w:p>
          <w:p w14:paraId="0B6F2B64" w14:textId="77777777" w:rsidR="00000000" w:rsidRPr="00CD2424" w:rsidRDefault="00976207" w:rsidP="00CD2424">
            <w:pPr>
              <w:pStyle w:val="Liste"/>
            </w:pPr>
            <w:r w:rsidRPr="00CD2424">
              <w:t>Blir sett i gang i 2023, ansvar KDD</w:t>
            </w:r>
          </w:p>
        </w:tc>
      </w:tr>
      <w:tr w:rsidR="00000000" w:rsidRPr="00CD2424" w14:paraId="5F5C51FA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1F7350" w14:textId="77777777" w:rsidR="00000000" w:rsidRPr="00CD2424" w:rsidRDefault="00976207" w:rsidP="00CD2424">
            <w:r w:rsidRPr="00CD2424">
              <w:rPr>
                <w:rStyle w:val="halvfet"/>
              </w:rPr>
              <w:t>4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978F71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>Nasjonal hjelpetelefon for eldre</w:t>
            </w:r>
          </w:p>
          <w:p w14:paraId="3766B18D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Telefonteneste</w:t>
            </w:r>
            <w:proofErr w:type="spellEnd"/>
            <w:r w:rsidRPr="00CD2424">
              <w:t xml:space="preserve"> for eldre over 65 år som treng bis</w:t>
            </w:r>
            <w:r w:rsidRPr="00CD2424">
              <w:t xml:space="preserve">tand til enkle tips og rettleiing i bruk av </w:t>
            </w:r>
            <w:proofErr w:type="spellStart"/>
            <w:r w:rsidRPr="00CD2424">
              <w:t>offentlege</w:t>
            </w:r>
            <w:proofErr w:type="spellEnd"/>
            <w:r w:rsidRPr="00CD2424">
              <w:t xml:space="preserve"> digitale </w:t>
            </w:r>
            <w:proofErr w:type="spellStart"/>
            <w:r w:rsidRPr="00CD2424">
              <w:t>tenester</w:t>
            </w:r>
            <w:proofErr w:type="spellEnd"/>
            <w:r w:rsidRPr="00CD2424">
              <w:t>.</w:t>
            </w:r>
          </w:p>
          <w:p w14:paraId="79B63D58" w14:textId="77777777" w:rsidR="00000000" w:rsidRPr="00CD2424" w:rsidRDefault="00976207" w:rsidP="00CD2424">
            <w:pPr>
              <w:pStyle w:val="Liste"/>
            </w:pPr>
            <w:r w:rsidRPr="00CD2424">
              <w:t xml:space="preserve">Vurdering av oppstart av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pilot vil bli gjort i samarbeid med </w:t>
            </w:r>
            <w:proofErr w:type="spellStart"/>
            <w:r w:rsidRPr="00CD2424">
              <w:t>fleire</w:t>
            </w:r>
            <w:proofErr w:type="spellEnd"/>
            <w:r w:rsidRPr="00CD2424">
              <w:t xml:space="preserve"> departement i 2024, ansvar KDD</w:t>
            </w:r>
          </w:p>
        </w:tc>
      </w:tr>
      <w:tr w:rsidR="00000000" w:rsidRPr="00CD2424" w14:paraId="33C9F892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C1CB25" w14:textId="77777777" w:rsidR="00000000" w:rsidRPr="00CD2424" w:rsidRDefault="00976207" w:rsidP="00CD2424">
            <w:r w:rsidRPr="00CD2424">
              <w:rPr>
                <w:rStyle w:val="halvfet"/>
              </w:rPr>
              <w:t>5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B36C9" w14:textId="77777777" w:rsidR="00000000" w:rsidRPr="00CD2424" w:rsidRDefault="00976207" w:rsidP="00CD2424">
            <w:pPr>
              <w:rPr>
                <w:rStyle w:val="halvfet"/>
              </w:rPr>
            </w:pPr>
            <w:proofErr w:type="spellStart"/>
            <w:r w:rsidRPr="00CD2424">
              <w:rPr>
                <w:rStyle w:val="halvfet"/>
              </w:rPr>
              <w:t>Synleggjere</w:t>
            </w:r>
            <w:proofErr w:type="spellEnd"/>
            <w:r w:rsidRPr="00CD2424">
              <w:rPr>
                <w:rStyle w:val="halvfet"/>
              </w:rPr>
              <w:t xml:space="preserve"> behov for </w:t>
            </w:r>
            <w:proofErr w:type="spellStart"/>
            <w:r w:rsidRPr="00CD2424">
              <w:rPr>
                <w:rStyle w:val="halvfet"/>
              </w:rPr>
              <w:t>tilbod</w:t>
            </w:r>
            <w:proofErr w:type="spellEnd"/>
            <w:r w:rsidRPr="00CD2424">
              <w:rPr>
                <w:rStyle w:val="halvfet"/>
              </w:rPr>
              <w:t xml:space="preserve"> og </w:t>
            </w:r>
            <w:proofErr w:type="spellStart"/>
            <w:r w:rsidRPr="00CD2424">
              <w:rPr>
                <w:rStyle w:val="halvfet"/>
              </w:rPr>
              <w:t>tenester</w:t>
            </w:r>
            <w:proofErr w:type="spellEnd"/>
            <w:r w:rsidRPr="00CD2424">
              <w:rPr>
                <w:rStyle w:val="halvfet"/>
              </w:rPr>
              <w:t xml:space="preserve"> for </w:t>
            </w:r>
            <w:proofErr w:type="spellStart"/>
            <w:r w:rsidRPr="00CD2424">
              <w:rPr>
                <w:rStyle w:val="halvfet"/>
              </w:rPr>
              <w:t>ikkje</w:t>
            </w:r>
            <w:proofErr w:type="spellEnd"/>
            <w:r w:rsidRPr="00CD2424">
              <w:rPr>
                <w:rStyle w:val="halvfet"/>
              </w:rPr>
              <w:t xml:space="preserve">-digitale </w:t>
            </w:r>
            <w:proofErr w:type="spellStart"/>
            <w:r w:rsidRPr="00CD2424">
              <w:rPr>
                <w:rStyle w:val="halvfet"/>
              </w:rPr>
              <w:t>brukarar</w:t>
            </w:r>
            <w:proofErr w:type="spellEnd"/>
          </w:p>
          <w:p w14:paraId="1991B00A" w14:textId="77777777" w:rsidR="00000000" w:rsidRPr="00CD2424" w:rsidRDefault="00976207" w:rsidP="00CD2424">
            <w:pPr>
              <w:pStyle w:val="Liste"/>
            </w:pPr>
            <w:r w:rsidRPr="00CD2424">
              <w:t xml:space="preserve">Sørge for at </w:t>
            </w:r>
            <w:proofErr w:type="spellStart"/>
            <w:r w:rsidRPr="00CD2424">
              <w:t>offentleg</w:t>
            </w:r>
            <w:proofErr w:type="spellEnd"/>
            <w:r w:rsidRPr="00CD2424">
              <w:t xml:space="preserve"> sektor tilbyr rettleiing i bruk av digitale </w:t>
            </w:r>
            <w:proofErr w:type="spellStart"/>
            <w:r w:rsidRPr="00CD2424">
              <w:t>løysingar</w:t>
            </w:r>
            <w:proofErr w:type="spellEnd"/>
            <w:r w:rsidRPr="00CD2424">
              <w:t xml:space="preserve"> til </w:t>
            </w:r>
            <w:proofErr w:type="spellStart"/>
            <w:r w:rsidRPr="00CD2424">
              <w:t>brukarar</w:t>
            </w:r>
            <w:proofErr w:type="spellEnd"/>
            <w:r w:rsidRPr="00CD2424">
              <w:t xml:space="preserve"> med ingen eller svake digitale </w:t>
            </w:r>
            <w:proofErr w:type="spellStart"/>
            <w:r w:rsidRPr="00CD2424">
              <w:t>ferdigheiter</w:t>
            </w:r>
            <w:proofErr w:type="spellEnd"/>
            <w:r w:rsidRPr="00CD2424">
              <w:t xml:space="preserve">. </w:t>
            </w:r>
            <w:proofErr w:type="spellStart"/>
            <w:r w:rsidRPr="00CD2424">
              <w:t>Offentleg</w:t>
            </w:r>
            <w:proofErr w:type="spellEnd"/>
            <w:r w:rsidRPr="00CD2424">
              <w:t xml:space="preserve"> sektor har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ansvar for å </w:t>
            </w:r>
            <w:proofErr w:type="spellStart"/>
            <w:r w:rsidRPr="00CD2424">
              <w:t>levera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offentl</w:t>
            </w:r>
            <w:r w:rsidRPr="00CD2424">
              <w:t>ege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 til alle, også til </w:t>
            </w:r>
            <w:proofErr w:type="spellStart"/>
            <w:r w:rsidRPr="00CD2424">
              <w:t>dei</w:t>
            </w:r>
            <w:proofErr w:type="spellEnd"/>
            <w:r w:rsidRPr="00CD2424">
              <w:t xml:space="preserve"> som </w:t>
            </w:r>
            <w:proofErr w:type="spellStart"/>
            <w:r w:rsidRPr="00CD2424">
              <w:t>ikkje</w:t>
            </w:r>
            <w:proofErr w:type="spellEnd"/>
            <w:r w:rsidRPr="00CD2424">
              <w:t xml:space="preserve"> er digitale.</w:t>
            </w:r>
          </w:p>
          <w:p w14:paraId="051B1C38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Synleggjere</w:t>
            </w:r>
            <w:proofErr w:type="spellEnd"/>
            <w:r w:rsidRPr="00CD2424">
              <w:t xml:space="preserve"> Kontakt- og reservasjonsregisteret der </w:t>
            </w:r>
            <w:proofErr w:type="spellStart"/>
            <w:r w:rsidRPr="00CD2424">
              <w:t>innbyggjarar</w:t>
            </w:r>
            <w:proofErr w:type="spellEnd"/>
            <w:r w:rsidRPr="00CD2424">
              <w:t xml:space="preserve"> på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enkel måte kan gi beskjed om at </w:t>
            </w:r>
            <w:proofErr w:type="spellStart"/>
            <w:r w:rsidRPr="00CD2424">
              <w:t>dei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ønskjer</w:t>
            </w:r>
            <w:proofErr w:type="spellEnd"/>
            <w:r w:rsidRPr="00CD2424">
              <w:t xml:space="preserve"> å få vedtak og viktige brev </w:t>
            </w:r>
            <w:proofErr w:type="spellStart"/>
            <w:r w:rsidRPr="00CD2424">
              <w:t>frå</w:t>
            </w:r>
            <w:proofErr w:type="spellEnd"/>
            <w:r w:rsidRPr="00CD2424">
              <w:t xml:space="preserve"> stat og kommune på papir.</w:t>
            </w:r>
          </w:p>
          <w:p w14:paraId="7C1646BD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Oppmode</w:t>
            </w:r>
            <w:proofErr w:type="spellEnd"/>
            <w:r w:rsidRPr="00CD2424">
              <w:t xml:space="preserve"> til </w:t>
            </w:r>
            <w:proofErr w:type="spellStart"/>
            <w:r w:rsidRPr="00CD2424">
              <w:t>vidareutvikl</w:t>
            </w:r>
            <w:r w:rsidRPr="00CD2424">
              <w:t>ing</w:t>
            </w:r>
            <w:proofErr w:type="spellEnd"/>
            <w:r w:rsidRPr="00CD2424">
              <w:t xml:space="preserve"> av </w:t>
            </w:r>
            <w:proofErr w:type="spellStart"/>
            <w:r w:rsidRPr="00CD2424">
              <w:t>fleire</w:t>
            </w:r>
            <w:proofErr w:type="spellEnd"/>
            <w:r w:rsidRPr="00CD2424">
              <w:t xml:space="preserve"> bransjenormer for å vareta </w:t>
            </w:r>
            <w:proofErr w:type="spellStart"/>
            <w:r w:rsidRPr="00CD2424">
              <w:t>ikkje</w:t>
            </w:r>
            <w:proofErr w:type="spellEnd"/>
            <w:r w:rsidRPr="00CD2424">
              <w:t>-digitale</w:t>
            </w:r>
            <w:r w:rsidRPr="00CD2424">
              <w:t xml:space="preserve"> </w:t>
            </w:r>
            <w:proofErr w:type="spellStart"/>
            <w:r w:rsidRPr="00CD2424">
              <w:t>brukarar</w:t>
            </w:r>
            <w:proofErr w:type="spellEnd"/>
            <w:r w:rsidRPr="00CD2424">
              <w:t xml:space="preserve">, som til dømes </w:t>
            </w:r>
            <w:hyperlink r:id="rId10" w:history="1">
              <w:r w:rsidRPr="00CD2424">
                <w:rPr>
                  <w:rStyle w:val="Hyperkobling"/>
                </w:rPr>
                <w:t>Bransjenorm finansiell inkludering.</w:t>
              </w:r>
            </w:hyperlink>
          </w:p>
          <w:p w14:paraId="7DA4BBEA" w14:textId="77777777" w:rsidR="00000000" w:rsidRPr="00CD2424" w:rsidRDefault="00976207" w:rsidP="00CD2424">
            <w:pPr>
              <w:pStyle w:val="Liste"/>
            </w:pPr>
            <w:r w:rsidRPr="00CD2424">
              <w:t>Ansvar: KDD i samarbeid med relevante departement, KS</w:t>
            </w:r>
            <w:r w:rsidRPr="00CD2424">
              <w:t xml:space="preserve"> og næringslivet.</w:t>
            </w:r>
          </w:p>
        </w:tc>
      </w:tr>
    </w:tbl>
    <w:p w14:paraId="67D5444B" w14:textId="77777777" w:rsidR="00000000" w:rsidRPr="00CD2424" w:rsidRDefault="00976207" w:rsidP="00CD2424">
      <w:pPr>
        <w:pStyle w:val="Overskrift2"/>
      </w:pPr>
      <w:r w:rsidRPr="00CD2424">
        <w:t>Den digitale grunnmuren (infrastruktur og nettilgang)</w:t>
      </w:r>
    </w:p>
    <w:p w14:paraId="7BA9E1DC" w14:textId="77777777" w:rsidR="00000000" w:rsidRPr="00CD2424" w:rsidRDefault="00976207" w:rsidP="00CD2424">
      <w:r w:rsidRPr="00CD2424">
        <w:t xml:space="preserve">Tilgang til gode, </w:t>
      </w:r>
      <w:proofErr w:type="spellStart"/>
      <w:r w:rsidRPr="00CD2424">
        <w:t>rimelege</w:t>
      </w:r>
      <w:proofErr w:type="spellEnd"/>
      <w:r w:rsidRPr="00CD2424">
        <w:t xml:space="preserve"> og framtidsretta mobil- og breibandstenester i heile landet </w:t>
      </w:r>
      <w:r w:rsidRPr="00CD2424">
        <w:t xml:space="preserve">er </w:t>
      </w:r>
      <w:proofErr w:type="spellStart"/>
      <w:r w:rsidRPr="00CD2424">
        <w:t>ein</w:t>
      </w:r>
      <w:proofErr w:type="spellEnd"/>
      <w:r w:rsidRPr="00CD2424">
        <w:t xml:space="preserve"> av </w:t>
      </w:r>
      <w:proofErr w:type="spellStart"/>
      <w:r w:rsidRPr="00CD2424">
        <w:t>føresetnadene</w:t>
      </w:r>
      <w:proofErr w:type="spellEnd"/>
      <w:r w:rsidRPr="00CD2424">
        <w:t xml:space="preserve"> for at alle </w:t>
      </w:r>
      <w:proofErr w:type="spellStart"/>
      <w:r w:rsidRPr="00CD2424">
        <w:t>innbyggarar</w:t>
      </w:r>
      <w:proofErr w:type="spellEnd"/>
      <w:r w:rsidRPr="00CD2424">
        <w:t xml:space="preserve"> skal kunne delta aktivt i </w:t>
      </w:r>
      <w:proofErr w:type="spellStart"/>
      <w:r w:rsidRPr="00CD2424">
        <w:t>eit</w:t>
      </w:r>
      <w:proofErr w:type="spellEnd"/>
      <w:r w:rsidRPr="00CD2424">
        <w:t xml:space="preserve"> digitalisert</w:t>
      </w:r>
      <w:r w:rsidRPr="00CD2424">
        <w:t xml:space="preserve"> samf</w:t>
      </w:r>
      <w:r w:rsidRPr="00CD2424">
        <w:t xml:space="preserve">unn. </w:t>
      </w:r>
      <w:proofErr w:type="spellStart"/>
      <w:r w:rsidRPr="00CD2424">
        <w:t>Ein</w:t>
      </w:r>
      <w:proofErr w:type="spellEnd"/>
      <w:r w:rsidRPr="00CD2424">
        <w:t xml:space="preserve"> </w:t>
      </w:r>
      <w:proofErr w:type="spellStart"/>
      <w:r w:rsidRPr="00CD2424">
        <w:t>velfungerande</w:t>
      </w:r>
      <w:proofErr w:type="spellEnd"/>
      <w:r w:rsidRPr="00CD2424">
        <w:t xml:space="preserve"> infrastruktur for </w:t>
      </w:r>
      <w:proofErr w:type="spellStart"/>
      <w:r w:rsidRPr="00CD2424">
        <w:t>eID</w:t>
      </w:r>
      <w:proofErr w:type="spellEnd"/>
      <w:r w:rsidRPr="00CD2424">
        <w:t xml:space="preserve"> er </w:t>
      </w:r>
      <w:proofErr w:type="spellStart"/>
      <w:r w:rsidRPr="00CD2424">
        <w:t>ein</w:t>
      </w:r>
      <w:proofErr w:type="spellEnd"/>
      <w:r w:rsidRPr="00CD2424">
        <w:t xml:space="preserve"> av </w:t>
      </w:r>
      <w:proofErr w:type="spellStart"/>
      <w:r w:rsidRPr="00CD2424">
        <w:t>grunnpilarane</w:t>
      </w:r>
      <w:proofErr w:type="spellEnd"/>
      <w:r w:rsidRPr="00CD2424">
        <w:t xml:space="preserve"> for at </w:t>
      </w:r>
      <w:proofErr w:type="spellStart"/>
      <w:r w:rsidRPr="00CD2424">
        <w:t>offentlege</w:t>
      </w:r>
      <w:proofErr w:type="spellEnd"/>
      <w:r w:rsidRPr="00CD2424">
        <w:t xml:space="preserve"> </w:t>
      </w:r>
      <w:proofErr w:type="spellStart"/>
      <w:r w:rsidRPr="00CD2424">
        <w:t>tenester</w:t>
      </w:r>
      <w:proofErr w:type="spellEnd"/>
      <w:r w:rsidRPr="00CD2424">
        <w:t xml:space="preserve"> kan </w:t>
      </w:r>
      <w:proofErr w:type="spellStart"/>
      <w:r w:rsidRPr="00CD2424">
        <w:t>digitaliserast</w:t>
      </w:r>
      <w:proofErr w:type="spellEnd"/>
      <w:r w:rsidRPr="00CD2424">
        <w:t xml:space="preserve">, og at alle har høve til å samhandle digitalt med </w:t>
      </w:r>
      <w:proofErr w:type="spellStart"/>
      <w:r w:rsidRPr="00CD2424">
        <w:t>offentleg</w:t>
      </w:r>
      <w:proofErr w:type="spellEnd"/>
      <w:r w:rsidRPr="00CD2424">
        <w:t xml:space="preserve"> sektor.</w:t>
      </w:r>
    </w:p>
    <w:tbl>
      <w:tblPr>
        <w:tblW w:w="1037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862"/>
      </w:tblGrid>
      <w:tr w:rsidR="00000000" w:rsidRPr="00CD2424" w14:paraId="3CEE606A" w14:textId="77777777" w:rsidTr="00CD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F4AB559" w14:textId="77777777" w:rsidR="00000000" w:rsidRPr="00CD2424" w:rsidRDefault="00976207" w:rsidP="00CD2424"/>
        </w:tc>
        <w:tc>
          <w:tcPr>
            <w:tcW w:w="9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01BFE0F" w14:textId="77777777" w:rsidR="00000000" w:rsidRPr="00CD2424" w:rsidRDefault="00976207" w:rsidP="00CD2424">
            <w:pPr>
              <w:pStyle w:val="TabellHode-kolonne"/>
            </w:pPr>
            <w:r w:rsidRPr="00CD2424">
              <w:t>Tiltak</w:t>
            </w:r>
          </w:p>
        </w:tc>
      </w:tr>
      <w:tr w:rsidR="00000000" w:rsidRPr="00CD2424" w14:paraId="2A5DCA1B" w14:textId="77777777" w:rsidTr="00CD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5899E" w14:textId="77777777" w:rsidR="00000000" w:rsidRPr="00CD2424" w:rsidRDefault="00976207" w:rsidP="00CD2424">
            <w:r w:rsidRPr="00CD2424">
              <w:rPr>
                <w:rStyle w:val="halvfet"/>
              </w:rPr>
              <w:t>6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AD3456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>Sør</w:t>
            </w:r>
            <w:r w:rsidRPr="00CD2424">
              <w:rPr>
                <w:rStyle w:val="halvfet"/>
              </w:rPr>
              <w:t xml:space="preserve">ge for at alle </w:t>
            </w:r>
            <w:proofErr w:type="spellStart"/>
            <w:r w:rsidRPr="00CD2424">
              <w:rPr>
                <w:rStyle w:val="halvfet"/>
              </w:rPr>
              <w:t>husstandar</w:t>
            </w:r>
            <w:proofErr w:type="spellEnd"/>
            <w:r w:rsidRPr="00CD2424">
              <w:rPr>
                <w:rStyle w:val="halvfet"/>
              </w:rPr>
              <w:t xml:space="preserve"> og </w:t>
            </w:r>
            <w:proofErr w:type="spellStart"/>
            <w:r w:rsidRPr="00CD2424">
              <w:rPr>
                <w:rStyle w:val="halvfet"/>
              </w:rPr>
              <w:t>verksemder</w:t>
            </w:r>
            <w:proofErr w:type="spellEnd"/>
            <w:r w:rsidRPr="00CD2424">
              <w:rPr>
                <w:rStyle w:val="halvfet"/>
              </w:rPr>
              <w:t xml:space="preserve"> i </w:t>
            </w:r>
            <w:proofErr w:type="spellStart"/>
            <w:r w:rsidRPr="00CD2424">
              <w:rPr>
                <w:rStyle w:val="halvfet"/>
              </w:rPr>
              <w:t>Noreg</w:t>
            </w:r>
            <w:proofErr w:type="spellEnd"/>
            <w:r w:rsidRPr="00CD2424">
              <w:rPr>
                <w:rStyle w:val="halvfet"/>
              </w:rPr>
              <w:t xml:space="preserve"> skal ha </w:t>
            </w:r>
            <w:proofErr w:type="spellStart"/>
            <w:r w:rsidRPr="00CD2424">
              <w:rPr>
                <w:rStyle w:val="halvfet"/>
              </w:rPr>
              <w:t>tilbod</w:t>
            </w:r>
            <w:proofErr w:type="spellEnd"/>
            <w:r w:rsidRPr="00CD2424">
              <w:rPr>
                <w:rStyle w:val="halvfet"/>
              </w:rPr>
              <w:t xml:space="preserve"> om raskt breiband med 100 Mbit/s </w:t>
            </w:r>
            <w:proofErr w:type="spellStart"/>
            <w:r w:rsidRPr="00CD2424">
              <w:rPr>
                <w:rStyle w:val="halvfet"/>
              </w:rPr>
              <w:t>innan</w:t>
            </w:r>
            <w:proofErr w:type="spellEnd"/>
            <w:r w:rsidRPr="00CD2424">
              <w:rPr>
                <w:rStyle w:val="halvfet"/>
              </w:rPr>
              <w:t xml:space="preserve"> utgangen av 2025</w:t>
            </w:r>
          </w:p>
          <w:p w14:paraId="74BD9B16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Vidareføre</w:t>
            </w:r>
            <w:proofErr w:type="spellEnd"/>
            <w:r w:rsidRPr="00CD2424">
              <w:t xml:space="preserve"> den </w:t>
            </w:r>
            <w:proofErr w:type="spellStart"/>
            <w:r w:rsidRPr="00CD2424">
              <w:t>statlege</w:t>
            </w:r>
            <w:proofErr w:type="spellEnd"/>
            <w:r w:rsidRPr="00CD2424">
              <w:t xml:space="preserve"> støtteordninga for breiband.</w:t>
            </w:r>
          </w:p>
          <w:p w14:paraId="28F37EA6" w14:textId="77777777" w:rsidR="00000000" w:rsidRPr="00CD2424" w:rsidRDefault="00976207" w:rsidP="00CD2424">
            <w:pPr>
              <w:pStyle w:val="Liste"/>
            </w:pPr>
            <w:r w:rsidRPr="00CD2424">
              <w:t>Legge til rette for at alle innbyggere har internettilgang som gir mulighet til å</w:t>
            </w:r>
            <w:r w:rsidRPr="00CD2424">
              <w:t xml:space="preserve"> bruke offentlige og private digitale tjenester</w:t>
            </w:r>
          </w:p>
          <w:p w14:paraId="204E7043" w14:textId="77777777" w:rsidR="00000000" w:rsidRPr="00CD2424" w:rsidRDefault="00976207" w:rsidP="00CD2424">
            <w:pPr>
              <w:pStyle w:val="Liste"/>
            </w:pPr>
            <w:r w:rsidRPr="00CD2424">
              <w:t xml:space="preserve">Sikre at barn og ungdom under </w:t>
            </w:r>
            <w:proofErr w:type="spellStart"/>
            <w:r w:rsidRPr="00CD2424">
              <w:t>offentleg</w:t>
            </w:r>
            <w:proofErr w:type="spellEnd"/>
            <w:r w:rsidRPr="00CD2424">
              <w:t xml:space="preserve"> omsorg har god tilgang på breiband og IT utstyr.</w:t>
            </w:r>
          </w:p>
          <w:p w14:paraId="7C357887" w14:textId="77777777" w:rsidR="00000000" w:rsidRPr="00CD2424" w:rsidRDefault="00976207" w:rsidP="00CD2424">
            <w:pPr>
              <w:pStyle w:val="Liste"/>
            </w:pPr>
            <w:r w:rsidRPr="00CD2424">
              <w:t>Ansvar: KDD i samarbeid med relevante departement</w:t>
            </w:r>
          </w:p>
        </w:tc>
      </w:tr>
      <w:tr w:rsidR="00000000" w:rsidRPr="00CD2424" w14:paraId="33EF4A1C" w14:textId="77777777" w:rsidTr="00CD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1F3969" w14:textId="77777777" w:rsidR="00000000" w:rsidRPr="00CD2424" w:rsidRDefault="00976207" w:rsidP="00CD2424">
            <w:r w:rsidRPr="00CD2424">
              <w:rPr>
                <w:rStyle w:val="halvfet"/>
              </w:rPr>
              <w:t>7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EA558D" w14:textId="77777777" w:rsidR="00000000" w:rsidRPr="00CD2424" w:rsidRDefault="00976207" w:rsidP="00CD2424">
            <w:pPr>
              <w:rPr>
                <w:rStyle w:val="halvfet"/>
              </w:rPr>
            </w:pPr>
            <w:proofErr w:type="spellStart"/>
            <w:r w:rsidRPr="00CD2424">
              <w:rPr>
                <w:rStyle w:val="halvfet"/>
              </w:rPr>
              <w:t>Forbetre</w:t>
            </w:r>
            <w:proofErr w:type="spellEnd"/>
            <w:r w:rsidRPr="00CD2424">
              <w:rPr>
                <w:rStyle w:val="halvfet"/>
              </w:rPr>
              <w:t xml:space="preserve"> infrastruktur og tilgang</w:t>
            </w:r>
          </w:p>
          <w:p w14:paraId="63E0C4FB" w14:textId="77777777" w:rsidR="00000000" w:rsidRPr="00CD2424" w:rsidRDefault="00976207" w:rsidP="00CD2424">
            <w:pPr>
              <w:pStyle w:val="Liste"/>
            </w:pPr>
            <w:r w:rsidRPr="00CD2424">
              <w:t xml:space="preserve">Evaluere effekten av </w:t>
            </w:r>
            <w:proofErr w:type="spellStart"/>
            <w:r w:rsidRPr="00CD2424">
              <w:t>rettleiaren</w:t>
            </w:r>
            <w:proofErr w:type="spellEnd"/>
            <w:r w:rsidRPr="00CD2424">
              <w:t xml:space="preserve"> til </w:t>
            </w:r>
            <w:proofErr w:type="spellStart"/>
            <w:r w:rsidRPr="00CD2424">
              <w:t>offentlege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aktørar</w:t>
            </w:r>
            <w:proofErr w:type="spellEnd"/>
            <w:r w:rsidRPr="00CD2424">
              <w:t xml:space="preserve"> for å effektivisere </w:t>
            </w:r>
            <w:proofErr w:type="spellStart"/>
            <w:r w:rsidRPr="00CD2424">
              <w:t>prosessane</w:t>
            </w:r>
            <w:proofErr w:type="spellEnd"/>
            <w:r w:rsidRPr="00CD2424">
              <w:t xml:space="preserve"> for utbygging av mobilnetta og vurdere behov for </w:t>
            </w:r>
            <w:proofErr w:type="spellStart"/>
            <w:r w:rsidRPr="00CD2424">
              <w:t>justeringar</w:t>
            </w:r>
            <w:proofErr w:type="spellEnd"/>
            <w:r w:rsidRPr="00CD2424">
              <w:t>.</w:t>
            </w:r>
          </w:p>
          <w:p w14:paraId="40F1CB51" w14:textId="77777777" w:rsidR="00000000" w:rsidRPr="00CD2424" w:rsidRDefault="00976207" w:rsidP="00CD2424">
            <w:pPr>
              <w:pStyle w:val="Liste"/>
            </w:pPr>
            <w:r w:rsidRPr="00CD2424">
              <w:t xml:space="preserve">Kartlegge årsaker til at </w:t>
            </w:r>
            <w:proofErr w:type="spellStart"/>
            <w:r w:rsidRPr="00CD2424">
              <w:t>husstandar</w:t>
            </w:r>
            <w:proofErr w:type="spellEnd"/>
            <w:r w:rsidRPr="00CD2424">
              <w:t xml:space="preserve"> som har tilgang til fiber, </w:t>
            </w:r>
            <w:proofErr w:type="spellStart"/>
            <w:r w:rsidRPr="00CD2424">
              <w:t>ikkje</w:t>
            </w:r>
            <w:proofErr w:type="spellEnd"/>
            <w:r w:rsidRPr="00CD2424">
              <w:t xml:space="preserve"> er tilkopla</w:t>
            </w:r>
            <w:r w:rsidRPr="00CD2424">
              <w:t>.</w:t>
            </w:r>
          </w:p>
          <w:p w14:paraId="1711BF1D" w14:textId="77777777" w:rsidR="00000000" w:rsidRPr="00CD2424" w:rsidRDefault="00976207" w:rsidP="00CD2424">
            <w:pPr>
              <w:pStyle w:val="Liste"/>
            </w:pPr>
            <w:r w:rsidRPr="00CD2424">
              <w:t xml:space="preserve">Kartlegge om det er behov for </w:t>
            </w:r>
            <w:proofErr w:type="spellStart"/>
            <w:r w:rsidRPr="00CD2424">
              <w:t>meir</w:t>
            </w:r>
            <w:proofErr w:type="spellEnd"/>
            <w:r w:rsidRPr="00CD2424">
              <w:t xml:space="preserve"> målretta eller spesifi</w:t>
            </w:r>
            <w:r w:rsidRPr="00CD2424">
              <w:t xml:space="preserve">kke </w:t>
            </w:r>
            <w:proofErr w:type="spellStart"/>
            <w:r w:rsidRPr="00CD2424">
              <w:t>ordningar</w:t>
            </w:r>
            <w:proofErr w:type="spellEnd"/>
            <w:r w:rsidRPr="00CD2424">
              <w:t xml:space="preserve"> for å sikre telefoni og breibandstilknyting med </w:t>
            </w:r>
            <w:proofErr w:type="spellStart"/>
            <w:r w:rsidRPr="00CD2424">
              <w:t>tilstrekkeleg</w:t>
            </w:r>
            <w:proofErr w:type="spellEnd"/>
            <w:r w:rsidRPr="00CD2424">
              <w:t xml:space="preserve"> god </w:t>
            </w:r>
            <w:proofErr w:type="spellStart"/>
            <w:r w:rsidRPr="00CD2424">
              <w:t>hastigheit</w:t>
            </w:r>
            <w:proofErr w:type="spellEnd"/>
            <w:r w:rsidRPr="00CD2424">
              <w:t xml:space="preserve"> til grupper som </w:t>
            </w:r>
            <w:proofErr w:type="spellStart"/>
            <w:r w:rsidRPr="00CD2424">
              <w:t>ikkje</w:t>
            </w:r>
            <w:proofErr w:type="spellEnd"/>
            <w:r w:rsidRPr="00CD2424">
              <w:t xml:space="preserve"> har økonomiske </w:t>
            </w:r>
            <w:proofErr w:type="spellStart"/>
            <w:r w:rsidRPr="00CD2424">
              <w:t>moglegheiter</w:t>
            </w:r>
            <w:proofErr w:type="spellEnd"/>
            <w:r w:rsidRPr="00CD2424">
              <w:t xml:space="preserve"> til å prioritere dette.</w:t>
            </w:r>
          </w:p>
          <w:p w14:paraId="1EDD8977" w14:textId="77777777" w:rsidR="00000000" w:rsidRPr="00CD2424" w:rsidRDefault="00976207" w:rsidP="00CD2424">
            <w:pPr>
              <w:pStyle w:val="Liste"/>
            </w:pPr>
            <w:r w:rsidRPr="00CD2424">
              <w:t>Ansvar: KDD i samarbeid med AID</w:t>
            </w:r>
          </w:p>
        </w:tc>
      </w:tr>
      <w:tr w:rsidR="00000000" w:rsidRPr="00CD2424" w14:paraId="5017AFF4" w14:textId="77777777" w:rsidTr="00CD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FAF0A1" w14:textId="77777777" w:rsidR="00000000" w:rsidRPr="00CD2424" w:rsidRDefault="00976207" w:rsidP="00CD2424">
            <w:r w:rsidRPr="00CD2424">
              <w:rPr>
                <w:rStyle w:val="halvfet"/>
              </w:rPr>
              <w:t>8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EE563D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Etablere </w:t>
            </w:r>
            <w:proofErr w:type="spellStart"/>
            <w:r w:rsidRPr="00CD2424">
              <w:rPr>
                <w:rStyle w:val="halvfet"/>
              </w:rPr>
              <w:t>forbrukarportal</w:t>
            </w:r>
            <w:proofErr w:type="spellEnd"/>
            <w:r w:rsidRPr="00CD2424">
              <w:rPr>
                <w:rStyle w:val="halvfet"/>
              </w:rPr>
              <w:t xml:space="preserve"> som </w:t>
            </w:r>
            <w:proofErr w:type="spellStart"/>
            <w:r w:rsidRPr="00CD2424">
              <w:rPr>
                <w:rStyle w:val="halvfet"/>
              </w:rPr>
              <w:t>eit</w:t>
            </w:r>
            <w:proofErr w:type="spellEnd"/>
            <w:r w:rsidRPr="00CD2424">
              <w:rPr>
                <w:rStyle w:val="halvfet"/>
              </w:rPr>
              <w:t xml:space="preserve"> </w:t>
            </w:r>
            <w:proofErr w:type="spellStart"/>
            <w:r w:rsidRPr="00CD2424">
              <w:rPr>
                <w:rStyle w:val="halvfet"/>
              </w:rPr>
              <w:t>verkemiddel</w:t>
            </w:r>
            <w:proofErr w:type="spellEnd"/>
            <w:r w:rsidRPr="00CD2424">
              <w:rPr>
                <w:rStyle w:val="halvfet"/>
              </w:rPr>
              <w:t xml:space="preserve"> for å hjelpe </w:t>
            </w:r>
            <w:proofErr w:type="spellStart"/>
            <w:r w:rsidRPr="00CD2424">
              <w:rPr>
                <w:rStyle w:val="halvfet"/>
              </w:rPr>
              <w:t>forbrukarane</w:t>
            </w:r>
            <w:proofErr w:type="spellEnd"/>
            <w:r w:rsidRPr="00CD2424">
              <w:rPr>
                <w:rStyle w:val="halvfet"/>
              </w:rPr>
              <w:t xml:space="preserve"> i å ta informerte val og med det styrke konkurransen</w:t>
            </w:r>
          </w:p>
          <w:p w14:paraId="386F1E7A" w14:textId="77777777" w:rsidR="00000000" w:rsidRPr="00CD2424" w:rsidRDefault="00976207" w:rsidP="00CD2424">
            <w:pPr>
              <w:pStyle w:val="Liste"/>
            </w:pPr>
            <w:r w:rsidRPr="00CD2424">
              <w:t xml:space="preserve">Etablere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eller </w:t>
            </w:r>
            <w:proofErr w:type="spellStart"/>
            <w:r w:rsidRPr="00CD2424">
              <w:t>fleire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forbrukarportalar</w:t>
            </w:r>
            <w:proofErr w:type="spellEnd"/>
            <w:r w:rsidRPr="00CD2424">
              <w:t xml:space="preserve"> for breiband, med </w:t>
            </w:r>
            <w:proofErr w:type="spellStart"/>
            <w:r w:rsidRPr="00CD2424">
              <w:t>moglegheiter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samanlikning</w:t>
            </w:r>
            <w:proofErr w:type="spellEnd"/>
            <w:r w:rsidRPr="00CD2424">
              <w:t xml:space="preserve"> av </w:t>
            </w:r>
            <w:proofErr w:type="spellStart"/>
            <w:r w:rsidRPr="00CD2424">
              <w:t>prisar</w:t>
            </w:r>
            <w:proofErr w:type="spellEnd"/>
            <w:r w:rsidRPr="00CD2424">
              <w:t xml:space="preserve"> for ulike </w:t>
            </w:r>
            <w:proofErr w:type="spellStart"/>
            <w:r w:rsidRPr="00CD2424">
              <w:t>breibandstilbod</w:t>
            </w:r>
            <w:proofErr w:type="spellEnd"/>
            <w:r w:rsidRPr="00CD2424">
              <w:t>.</w:t>
            </w:r>
          </w:p>
          <w:p w14:paraId="19F110A1" w14:textId="77777777" w:rsidR="00000000" w:rsidRPr="00CD2424" w:rsidRDefault="00976207" w:rsidP="00CD2424">
            <w:pPr>
              <w:pStyle w:val="Liste"/>
            </w:pPr>
            <w:r w:rsidRPr="00CD2424">
              <w:t>Ans</w:t>
            </w:r>
            <w:r w:rsidRPr="00CD2424">
              <w:t xml:space="preserve">var: KDD og </w:t>
            </w:r>
            <w:proofErr w:type="spellStart"/>
            <w:r w:rsidRPr="00CD2424">
              <w:t>underliggjande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etatar</w:t>
            </w:r>
            <w:proofErr w:type="spellEnd"/>
          </w:p>
        </w:tc>
      </w:tr>
      <w:tr w:rsidR="00000000" w:rsidRPr="00CD2424" w14:paraId="4873F5B4" w14:textId="77777777" w:rsidTr="00CD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C5F7B6" w14:textId="77777777" w:rsidR="00000000" w:rsidRPr="00CD2424" w:rsidRDefault="00976207" w:rsidP="00CD2424">
            <w:r w:rsidRPr="00CD2424">
              <w:rPr>
                <w:rStyle w:val="halvfet"/>
              </w:rPr>
              <w:t>9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BCD350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Sikre og stabile </w:t>
            </w:r>
            <w:proofErr w:type="spellStart"/>
            <w:r w:rsidRPr="00CD2424">
              <w:rPr>
                <w:rStyle w:val="halvfet"/>
              </w:rPr>
              <w:t>løysingar</w:t>
            </w:r>
            <w:proofErr w:type="spellEnd"/>
            <w:r w:rsidRPr="00CD2424">
              <w:rPr>
                <w:rStyle w:val="halvfet"/>
              </w:rPr>
              <w:t xml:space="preserve"> på </w:t>
            </w:r>
            <w:proofErr w:type="spellStart"/>
            <w:r w:rsidRPr="00CD2424">
              <w:rPr>
                <w:rStyle w:val="halvfet"/>
              </w:rPr>
              <w:t>eID</w:t>
            </w:r>
            <w:proofErr w:type="spellEnd"/>
            <w:r w:rsidRPr="00CD2424">
              <w:rPr>
                <w:rStyle w:val="halvfet"/>
              </w:rPr>
              <w:t>-området</w:t>
            </w:r>
          </w:p>
          <w:p w14:paraId="270387DE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Vidareføre</w:t>
            </w:r>
            <w:proofErr w:type="spellEnd"/>
            <w:r w:rsidRPr="00CD2424">
              <w:t xml:space="preserve"> og styrke </w:t>
            </w:r>
            <w:proofErr w:type="spellStart"/>
            <w:r w:rsidRPr="00CD2424">
              <w:t>pågåande</w:t>
            </w:r>
            <w:proofErr w:type="spellEnd"/>
            <w:r w:rsidRPr="00CD2424">
              <w:t xml:space="preserve"> modernisering av </w:t>
            </w:r>
            <w:proofErr w:type="spellStart"/>
            <w:r w:rsidRPr="00CD2424">
              <w:t>løysingane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innanfor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eID</w:t>
            </w:r>
            <w:proofErr w:type="spellEnd"/>
            <w:r w:rsidRPr="00CD2424">
              <w:t xml:space="preserve">-området for å sørge for sikker og stabil drift, større innovasjonspotensiale, brukskvalitet og bidrag til </w:t>
            </w:r>
            <w:r w:rsidRPr="00CD2424">
              <w:t xml:space="preserve">å realisere digitale </w:t>
            </w:r>
            <w:proofErr w:type="spellStart"/>
            <w:r w:rsidRPr="00CD2424">
              <w:t>tenester</w:t>
            </w:r>
            <w:proofErr w:type="spellEnd"/>
            <w:r w:rsidRPr="00CD2424">
              <w:t>.</w:t>
            </w:r>
          </w:p>
          <w:p w14:paraId="4D802764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33F231B3" w14:textId="77777777" w:rsidTr="00CD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A5D415" w14:textId="77777777" w:rsidR="00000000" w:rsidRPr="00CD2424" w:rsidRDefault="00976207" w:rsidP="00CD2424">
            <w:r w:rsidRPr="00CD2424">
              <w:rPr>
                <w:rStyle w:val="halvfet"/>
              </w:rPr>
              <w:t>10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C5ED5E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Sikre </w:t>
            </w:r>
            <w:proofErr w:type="spellStart"/>
            <w:r w:rsidRPr="00CD2424">
              <w:rPr>
                <w:rStyle w:val="halvfet"/>
              </w:rPr>
              <w:t>eID</w:t>
            </w:r>
            <w:proofErr w:type="spellEnd"/>
            <w:r w:rsidRPr="00CD2424">
              <w:rPr>
                <w:rStyle w:val="halvfet"/>
              </w:rPr>
              <w:t xml:space="preserve"> på </w:t>
            </w:r>
            <w:proofErr w:type="spellStart"/>
            <w:r w:rsidRPr="00CD2424">
              <w:rPr>
                <w:rStyle w:val="halvfet"/>
              </w:rPr>
              <w:t>tilstrekkeleg</w:t>
            </w:r>
            <w:proofErr w:type="spellEnd"/>
            <w:r w:rsidRPr="00CD2424">
              <w:rPr>
                <w:rStyle w:val="halvfet"/>
              </w:rPr>
              <w:t xml:space="preserve"> </w:t>
            </w:r>
            <w:proofErr w:type="spellStart"/>
            <w:r w:rsidRPr="00CD2424">
              <w:rPr>
                <w:rStyle w:val="halvfet"/>
              </w:rPr>
              <w:t>sikkerheitsnivå</w:t>
            </w:r>
            <w:proofErr w:type="spellEnd"/>
            <w:r w:rsidRPr="00CD2424">
              <w:rPr>
                <w:rStyle w:val="halvfet"/>
              </w:rPr>
              <w:t xml:space="preserve"> til alle relevante </w:t>
            </w:r>
            <w:proofErr w:type="spellStart"/>
            <w:r w:rsidRPr="00CD2424">
              <w:rPr>
                <w:rStyle w:val="halvfet"/>
              </w:rPr>
              <w:t>brukargrupper</w:t>
            </w:r>
            <w:proofErr w:type="spellEnd"/>
          </w:p>
          <w:p w14:paraId="632FEA6A" w14:textId="77777777" w:rsidR="00000000" w:rsidRPr="00CD2424" w:rsidRDefault="00976207" w:rsidP="00CD2424">
            <w:pPr>
              <w:pStyle w:val="Liste"/>
            </w:pPr>
            <w:r w:rsidRPr="00CD2424">
              <w:t xml:space="preserve">Samarbeide med næringslivet og </w:t>
            </w:r>
            <w:proofErr w:type="spellStart"/>
            <w:r w:rsidRPr="00CD2424">
              <w:t>marknadsaktørane</w:t>
            </w:r>
            <w:proofErr w:type="spellEnd"/>
            <w:r w:rsidRPr="00CD2424">
              <w:t xml:space="preserve"> på </w:t>
            </w:r>
            <w:proofErr w:type="spellStart"/>
            <w:r w:rsidRPr="00CD2424">
              <w:t>eID</w:t>
            </w:r>
            <w:proofErr w:type="spellEnd"/>
            <w:r w:rsidRPr="00CD2424">
              <w:t>-området for å</w:t>
            </w:r>
            <w:r w:rsidRPr="00CD2424">
              <w:t xml:space="preserve"> inkludere </w:t>
            </w:r>
            <w:proofErr w:type="spellStart"/>
            <w:r w:rsidRPr="00CD2424">
              <w:t>fleire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innbyggarar</w:t>
            </w:r>
            <w:proofErr w:type="spellEnd"/>
            <w:r w:rsidRPr="00CD2424">
              <w:t xml:space="preserve"> i digitale </w:t>
            </w:r>
            <w:proofErr w:type="spellStart"/>
            <w:r w:rsidRPr="00CD2424">
              <w:t>tenestetilbod</w:t>
            </w:r>
            <w:proofErr w:type="spellEnd"/>
            <w:r w:rsidRPr="00CD2424">
              <w:t xml:space="preserve">, inkludert </w:t>
            </w:r>
            <w:proofErr w:type="spellStart"/>
            <w:r w:rsidRPr="00CD2424">
              <w:t>nykomne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flyktningar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innvandrarar</w:t>
            </w:r>
            <w:proofErr w:type="spellEnd"/>
            <w:r w:rsidRPr="00CD2424">
              <w:t xml:space="preserve">. </w:t>
            </w:r>
            <w:proofErr w:type="spellStart"/>
            <w:r w:rsidRPr="00CD2424">
              <w:t>Marknadsaktørane</w:t>
            </w:r>
            <w:proofErr w:type="spellEnd"/>
            <w:r w:rsidRPr="00CD2424">
              <w:t xml:space="preserve"> på </w:t>
            </w:r>
            <w:proofErr w:type="spellStart"/>
            <w:r w:rsidRPr="00CD2424">
              <w:t>eID</w:t>
            </w:r>
            <w:proofErr w:type="spellEnd"/>
            <w:r w:rsidRPr="00CD2424">
              <w:t xml:space="preserve">-området er </w:t>
            </w:r>
            <w:proofErr w:type="spellStart"/>
            <w:r w:rsidRPr="00CD2424">
              <w:t>særleg</w:t>
            </w:r>
            <w:proofErr w:type="spellEnd"/>
            <w:r w:rsidRPr="00CD2424">
              <w:t xml:space="preserve"> viktige for å sikre utbreiing av </w:t>
            </w:r>
            <w:proofErr w:type="spellStart"/>
            <w:r w:rsidRPr="00CD2424">
              <w:t>eID</w:t>
            </w:r>
            <w:proofErr w:type="spellEnd"/>
            <w:r w:rsidRPr="00CD2424">
              <w:t xml:space="preserve"> på nivå høgt til </w:t>
            </w:r>
            <w:proofErr w:type="spellStart"/>
            <w:r w:rsidRPr="00CD2424">
              <w:t>brukargrupper</w:t>
            </w:r>
            <w:proofErr w:type="spellEnd"/>
            <w:r w:rsidRPr="00CD2424">
              <w:t xml:space="preserve"> som i dag </w:t>
            </w:r>
            <w:proofErr w:type="spellStart"/>
            <w:r w:rsidRPr="00CD2424">
              <w:t>ikkje</w:t>
            </w:r>
            <w:proofErr w:type="spellEnd"/>
            <w:r w:rsidRPr="00CD2424">
              <w:t xml:space="preserve"> har dette.</w:t>
            </w:r>
          </w:p>
          <w:p w14:paraId="4040D859" w14:textId="77777777" w:rsidR="00000000" w:rsidRPr="00CD2424" w:rsidRDefault="00976207" w:rsidP="00CD2424">
            <w:pPr>
              <w:pStyle w:val="Liste"/>
              <w:rPr>
                <w:rStyle w:val="halvfet"/>
              </w:rPr>
            </w:pPr>
            <w:r w:rsidRPr="00CD2424">
              <w:t>Samarbeide med K</w:t>
            </w:r>
            <w:r w:rsidRPr="00CD2424">
              <w:t xml:space="preserve">S om rettleiing for å </w:t>
            </w:r>
            <w:proofErr w:type="spellStart"/>
            <w:r w:rsidRPr="00CD2424">
              <w:t>auke</w:t>
            </w:r>
            <w:proofErr w:type="spellEnd"/>
            <w:r w:rsidRPr="00CD2424">
              <w:t xml:space="preserve"> befolkninga sin kompetanse om bruk av </w:t>
            </w:r>
            <w:proofErr w:type="spellStart"/>
            <w:r w:rsidRPr="00CD2424">
              <w:t>eID</w:t>
            </w:r>
            <w:proofErr w:type="spellEnd"/>
            <w:r w:rsidRPr="00CD2424">
              <w:t xml:space="preserve">, med vekt på personvern og </w:t>
            </w:r>
            <w:proofErr w:type="spellStart"/>
            <w:r w:rsidRPr="00CD2424">
              <w:t>informasjonssikkerheit</w:t>
            </w:r>
            <w:proofErr w:type="spellEnd"/>
            <w:r w:rsidRPr="00CD2424">
              <w:t>.</w:t>
            </w:r>
          </w:p>
          <w:p w14:paraId="12B8A122" w14:textId="77777777" w:rsidR="00000000" w:rsidRPr="00CD2424" w:rsidRDefault="00976207" w:rsidP="00CD2424">
            <w:pPr>
              <w:pStyle w:val="Liste"/>
            </w:pPr>
            <w:r w:rsidRPr="00CD2424">
              <w:t xml:space="preserve">Tiltaka vert </w:t>
            </w:r>
            <w:proofErr w:type="spellStart"/>
            <w:r w:rsidRPr="00CD2424">
              <w:t>følgde</w:t>
            </w:r>
            <w:proofErr w:type="spellEnd"/>
            <w:r w:rsidRPr="00CD2424">
              <w:t xml:space="preserve"> opp i handlingsplan for Strategi for </w:t>
            </w:r>
            <w:proofErr w:type="spellStart"/>
            <w:r w:rsidRPr="00CD2424">
              <w:t>eID</w:t>
            </w:r>
            <w:proofErr w:type="spellEnd"/>
            <w:r w:rsidRPr="00CD2424">
              <w:t xml:space="preserve"> i </w:t>
            </w:r>
            <w:proofErr w:type="spellStart"/>
            <w:r w:rsidRPr="00CD2424">
              <w:t>offentleg</w:t>
            </w:r>
            <w:proofErr w:type="spellEnd"/>
            <w:r w:rsidRPr="00CD2424">
              <w:t xml:space="preserve"> sektor.</w:t>
            </w:r>
          </w:p>
          <w:p w14:paraId="500A3DD0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</w:tbl>
    <w:p w14:paraId="013039F0" w14:textId="77777777" w:rsidR="00000000" w:rsidRPr="00CD2424" w:rsidRDefault="00976207" w:rsidP="00CD2424">
      <w:pPr>
        <w:pStyle w:val="Overskrift2"/>
      </w:pPr>
      <w:proofErr w:type="spellStart"/>
      <w:r w:rsidRPr="00CD2424">
        <w:t>Tilgjengeleg</w:t>
      </w:r>
      <w:proofErr w:type="spellEnd"/>
      <w:r w:rsidRPr="00CD2424">
        <w:t xml:space="preserve"> IKT-utstyr</w:t>
      </w:r>
    </w:p>
    <w:p w14:paraId="322B649C" w14:textId="77777777" w:rsidR="00000000" w:rsidRPr="00CD2424" w:rsidRDefault="00976207" w:rsidP="00CD2424">
      <w:r w:rsidRPr="00CD2424">
        <w:t xml:space="preserve">Trass i generelt </w:t>
      </w:r>
      <w:r w:rsidRPr="00CD2424">
        <w:t xml:space="preserve">god tilgang til IKT-utstyr i </w:t>
      </w:r>
      <w:proofErr w:type="spellStart"/>
      <w:r w:rsidRPr="00CD2424">
        <w:t>Noreg</w:t>
      </w:r>
      <w:proofErr w:type="spellEnd"/>
      <w:r w:rsidRPr="00CD2424">
        <w:t xml:space="preserve">, er det </w:t>
      </w:r>
      <w:proofErr w:type="spellStart"/>
      <w:r w:rsidRPr="00CD2424">
        <w:t>fleire</w:t>
      </w:r>
      <w:proofErr w:type="spellEnd"/>
      <w:r w:rsidRPr="00CD2424">
        <w:t xml:space="preserve"> eldre, og </w:t>
      </w:r>
      <w:proofErr w:type="spellStart"/>
      <w:r w:rsidRPr="00CD2424">
        <w:t>barnefamiliar</w:t>
      </w:r>
      <w:proofErr w:type="spellEnd"/>
      <w:r w:rsidRPr="00CD2424">
        <w:t xml:space="preserve"> med låge inntekter, som verken har tilgang til, eller råd til å kjøpe det utstyret som </w:t>
      </w:r>
      <w:proofErr w:type="spellStart"/>
      <w:r w:rsidRPr="00CD2424">
        <w:t>ein</w:t>
      </w:r>
      <w:proofErr w:type="spellEnd"/>
      <w:r w:rsidRPr="00CD2424">
        <w:t xml:space="preserve"> treng for å kunne delta digitalt. Det </w:t>
      </w:r>
      <w:proofErr w:type="spellStart"/>
      <w:r w:rsidRPr="00CD2424">
        <w:t>krevst</w:t>
      </w:r>
      <w:proofErr w:type="spellEnd"/>
      <w:r w:rsidRPr="00CD2424">
        <w:t xml:space="preserve"> </w:t>
      </w:r>
      <w:proofErr w:type="spellStart"/>
      <w:r w:rsidRPr="00CD2424">
        <w:t>nokre</w:t>
      </w:r>
      <w:proofErr w:type="spellEnd"/>
      <w:r w:rsidRPr="00CD2424">
        <w:t xml:space="preserve"> generelle tekniske </w:t>
      </w:r>
      <w:proofErr w:type="spellStart"/>
      <w:r w:rsidRPr="00CD2424">
        <w:t>ferdigheiter</w:t>
      </w:r>
      <w:proofErr w:type="spellEnd"/>
      <w:r w:rsidRPr="00CD2424">
        <w:t xml:space="preserve"> og forst</w:t>
      </w:r>
      <w:r w:rsidRPr="00CD2424">
        <w:t>åing for å kunne kjøpe inn og ta i bruk ulikt IKT-utstyr, som for eksempel å sete opp ruter, kople seg til nett, bruke PC og abonnere på ei nettavis.</w:t>
      </w:r>
    </w:p>
    <w:tbl>
      <w:tblPr>
        <w:tblW w:w="1037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862"/>
      </w:tblGrid>
      <w:tr w:rsidR="00000000" w:rsidRPr="00CD2424" w14:paraId="6046D37D" w14:textId="77777777" w:rsidTr="00CD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BF85E5" w14:textId="77777777" w:rsidR="00000000" w:rsidRPr="00CD2424" w:rsidRDefault="00976207" w:rsidP="00CD2424"/>
        </w:tc>
        <w:tc>
          <w:tcPr>
            <w:tcW w:w="9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F8083A2" w14:textId="77777777" w:rsidR="00000000" w:rsidRPr="00CD2424" w:rsidRDefault="00976207" w:rsidP="00CD2424">
            <w:pPr>
              <w:pStyle w:val="TabellHode-kolonne"/>
            </w:pPr>
            <w:r w:rsidRPr="00CD2424">
              <w:t>Tiltak</w:t>
            </w:r>
          </w:p>
        </w:tc>
      </w:tr>
      <w:tr w:rsidR="00000000" w:rsidRPr="00CD2424" w14:paraId="4998D14E" w14:textId="77777777" w:rsidTr="00CD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2C42FF" w14:textId="77777777" w:rsidR="00000000" w:rsidRPr="00CD2424" w:rsidRDefault="00976207" w:rsidP="00CD2424">
            <w:r w:rsidRPr="00CD2424">
              <w:rPr>
                <w:rStyle w:val="halvfet"/>
              </w:rPr>
              <w:t>11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12E948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Etablere </w:t>
            </w:r>
            <w:proofErr w:type="spellStart"/>
            <w:r w:rsidRPr="00CD2424">
              <w:rPr>
                <w:rStyle w:val="halvfet"/>
              </w:rPr>
              <w:t>fleire</w:t>
            </w:r>
            <w:proofErr w:type="spellEnd"/>
            <w:r w:rsidRPr="00CD2424">
              <w:rPr>
                <w:rStyle w:val="halvfet"/>
              </w:rPr>
              <w:t xml:space="preserve"> </w:t>
            </w:r>
            <w:proofErr w:type="spellStart"/>
            <w:r w:rsidRPr="00CD2424">
              <w:rPr>
                <w:rStyle w:val="halvfet"/>
              </w:rPr>
              <w:t>ordningar</w:t>
            </w:r>
            <w:proofErr w:type="spellEnd"/>
            <w:r w:rsidRPr="00CD2424">
              <w:rPr>
                <w:rStyle w:val="halvfet"/>
              </w:rPr>
              <w:t xml:space="preserve"> for ombruk av IKT-utstyr</w:t>
            </w:r>
          </w:p>
          <w:p w14:paraId="718C5548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Tenester</w:t>
            </w:r>
            <w:proofErr w:type="spellEnd"/>
            <w:r w:rsidRPr="00CD2424">
              <w:t xml:space="preserve"> for gjenbruk av IKT-utstyr bør bli </w:t>
            </w:r>
            <w:proofErr w:type="spellStart"/>
            <w:r w:rsidRPr="00CD2424">
              <w:t>tilgjengeleg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fleire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stader</w:t>
            </w:r>
            <w:proofErr w:type="spellEnd"/>
            <w:r w:rsidRPr="00CD2424">
              <w:t xml:space="preserve">. Dette </w:t>
            </w:r>
            <w:proofErr w:type="spellStart"/>
            <w:r w:rsidRPr="00CD2424">
              <w:t>inneber</w:t>
            </w:r>
            <w:proofErr w:type="spellEnd"/>
            <w:r w:rsidRPr="00CD2424">
              <w:t xml:space="preserve"> mottak av brukt IKT utstyr, som blir sortert, reingjort, reparert og klargjort for sal i tråd med regelverket. </w:t>
            </w:r>
            <w:hyperlink r:id="rId11" w:history="1">
              <w:proofErr w:type="spellStart"/>
              <w:r w:rsidRPr="00CD2424">
                <w:rPr>
                  <w:rStyle w:val="Hyperkobling"/>
                </w:rPr>
                <w:t>OK:data</w:t>
              </w:r>
              <w:proofErr w:type="spellEnd"/>
            </w:hyperlink>
            <w:r w:rsidRPr="00CD2424">
              <w:t xml:space="preserve"> er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døme på ei slik </w:t>
            </w:r>
            <w:proofErr w:type="spellStart"/>
            <w:r w:rsidRPr="00CD2424">
              <w:t>teneste</w:t>
            </w:r>
            <w:proofErr w:type="spellEnd"/>
          </w:p>
          <w:p w14:paraId="2FB09B2D" w14:textId="77777777" w:rsidR="00000000" w:rsidRPr="00CD2424" w:rsidRDefault="00976207" w:rsidP="00CD2424">
            <w:pPr>
              <w:pStyle w:val="Liste"/>
            </w:pPr>
            <w:r w:rsidRPr="00CD2424">
              <w:t xml:space="preserve">Vurdere </w:t>
            </w:r>
            <w:proofErr w:type="spellStart"/>
            <w:r w:rsidRPr="00CD2424">
              <w:t>moglegheiter</w:t>
            </w:r>
            <w:proofErr w:type="spellEnd"/>
            <w:r w:rsidRPr="00CD2424">
              <w:t xml:space="preserve"> for å inkludere ombruk av IT-utstyr som er universelt forma ut og spesialtilpassa for </w:t>
            </w:r>
            <w:proofErr w:type="spellStart"/>
            <w:r w:rsidRPr="00CD2424">
              <w:t>brukargrupper</w:t>
            </w:r>
            <w:proofErr w:type="spellEnd"/>
            <w:r w:rsidRPr="00CD2424">
              <w:t xml:space="preserve"> med nedsett funksjonsevne.</w:t>
            </w:r>
          </w:p>
          <w:p w14:paraId="253DD61B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Auke</w:t>
            </w:r>
            <w:proofErr w:type="spellEnd"/>
            <w:r w:rsidRPr="00CD2424">
              <w:t xml:space="preserve"> kjennskap til </w:t>
            </w:r>
            <w:proofErr w:type="spellStart"/>
            <w:r w:rsidRPr="00CD2424">
              <w:t>eksisterande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ombruksordn</w:t>
            </w:r>
            <w:r w:rsidRPr="00CD2424">
              <w:t>ingar</w:t>
            </w:r>
            <w:proofErr w:type="spellEnd"/>
            <w:r w:rsidRPr="00CD2424">
              <w:t xml:space="preserve"> i </w:t>
            </w:r>
            <w:proofErr w:type="spellStart"/>
            <w:r w:rsidRPr="00CD2424">
              <w:t>marknaden</w:t>
            </w:r>
            <w:proofErr w:type="spellEnd"/>
            <w:r w:rsidRPr="00CD2424">
              <w:t>.</w:t>
            </w:r>
          </w:p>
          <w:p w14:paraId="504B8B98" w14:textId="77777777" w:rsidR="00000000" w:rsidRPr="00CD2424" w:rsidRDefault="00976207" w:rsidP="00CD2424">
            <w:pPr>
              <w:pStyle w:val="Liste"/>
            </w:pPr>
            <w:r w:rsidRPr="00CD2424">
              <w:t xml:space="preserve">Vurdere </w:t>
            </w:r>
            <w:proofErr w:type="spellStart"/>
            <w:r w:rsidRPr="00CD2424">
              <w:t>ordningar</w:t>
            </w:r>
            <w:proofErr w:type="spellEnd"/>
            <w:r w:rsidRPr="00CD2424">
              <w:t xml:space="preserve"> for utlån av IKT-utstyr som inkluderer barn og unge.</w:t>
            </w:r>
          </w:p>
          <w:p w14:paraId="7D37327D" w14:textId="77777777" w:rsidR="00000000" w:rsidRPr="00CD2424" w:rsidRDefault="00976207" w:rsidP="00CD2424">
            <w:pPr>
              <w:pStyle w:val="Liste"/>
            </w:pPr>
            <w:r w:rsidRPr="00CD2424">
              <w:t>Ansvar: KDD i samarbeid med relevante departement</w:t>
            </w:r>
          </w:p>
        </w:tc>
      </w:tr>
    </w:tbl>
    <w:p w14:paraId="24FEA5C7" w14:textId="77777777" w:rsidR="00000000" w:rsidRPr="00CD2424" w:rsidRDefault="00976207" w:rsidP="00CD2424">
      <w:pPr>
        <w:pStyle w:val="Overskrift2"/>
      </w:pPr>
      <w:proofErr w:type="spellStart"/>
      <w:r w:rsidRPr="00CD2424">
        <w:t>Grunnleggjande</w:t>
      </w:r>
      <w:proofErr w:type="spellEnd"/>
      <w:r w:rsidRPr="00CD2424">
        <w:t xml:space="preserve"> digitale </w:t>
      </w:r>
      <w:proofErr w:type="spellStart"/>
      <w:r w:rsidRPr="00CD2424">
        <w:t>ferdigheiter</w:t>
      </w:r>
      <w:proofErr w:type="spellEnd"/>
    </w:p>
    <w:p w14:paraId="582A78B7" w14:textId="77777777" w:rsidR="00000000" w:rsidRPr="00CD2424" w:rsidRDefault="00976207" w:rsidP="00CD2424">
      <w:r w:rsidRPr="00CD2424">
        <w:t xml:space="preserve">For å ta i bruk internett og IKT-utstyr, og kunne nytte seg av digitale </w:t>
      </w:r>
      <w:proofErr w:type="spellStart"/>
      <w:r w:rsidRPr="00CD2424">
        <w:t>offen</w:t>
      </w:r>
      <w:r w:rsidRPr="00CD2424">
        <w:t>tlege</w:t>
      </w:r>
      <w:proofErr w:type="spellEnd"/>
      <w:r w:rsidRPr="00CD2424">
        <w:t xml:space="preserve"> og private </w:t>
      </w:r>
      <w:proofErr w:type="spellStart"/>
      <w:r w:rsidRPr="00CD2424">
        <w:t>tenester</w:t>
      </w:r>
      <w:proofErr w:type="spellEnd"/>
      <w:r w:rsidRPr="00CD2424">
        <w:t xml:space="preserve"> må </w:t>
      </w:r>
      <w:proofErr w:type="spellStart"/>
      <w:r w:rsidRPr="00CD2424">
        <w:t>ein</w:t>
      </w:r>
      <w:proofErr w:type="spellEnd"/>
      <w:r w:rsidRPr="00CD2424">
        <w:t xml:space="preserve"> ha </w:t>
      </w:r>
      <w:proofErr w:type="spellStart"/>
      <w:r w:rsidRPr="00CD2424">
        <w:t>grunnleggande</w:t>
      </w:r>
      <w:proofErr w:type="spellEnd"/>
      <w:r w:rsidRPr="00CD2424">
        <w:t xml:space="preserve"> digital kompetanse.</w:t>
      </w:r>
    </w:p>
    <w:tbl>
      <w:tblPr>
        <w:tblW w:w="1037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862"/>
      </w:tblGrid>
      <w:tr w:rsidR="00000000" w:rsidRPr="00CD2424" w14:paraId="31EA9ACC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065F1E0" w14:textId="77777777" w:rsidR="00000000" w:rsidRPr="00CD2424" w:rsidRDefault="00976207" w:rsidP="00CD2424"/>
        </w:tc>
        <w:tc>
          <w:tcPr>
            <w:tcW w:w="9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FCFFB6" w14:textId="77777777" w:rsidR="00000000" w:rsidRPr="00CD2424" w:rsidRDefault="00976207" w:rsidP="00CD2424">
            <w:pPr>
              <w:pStyle w:val="TabellHode-kolonne"/>
            </w:pPr>
            <w:r w:rsidRPr="00CD2424">
              <w:t>Tiltak</w:t>
            </w:r>
          </w:p>
        </w:tc>
      </w:tr>
      <w:tr w:rsidR="00000000" w:rsidRPr="00CD2424" w14:paraId="1C00AF41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4147FF" w14:textId="77777777" w:rsidR="00000000" w:rsidRPr="00CD2424" w:rsidRDefault="00976207" w:rsidP="00CD2424">
            <w:r w:rsidRPr="00CD2424">
              <w:rPr>
                <w:rStyle w:val="halvfet"/>
              </w:rPr>
              <w:t>12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73CAD8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Styrke innsatsen mot opplæring av eldre som </w:t>
            </w:r>
            <w:proofErr w:type="spellStart"/>
            <w:r w:rsidRPr="00CD2424">
              <w:rPr>
                <w:rStyle w:val="halvfet"/>
              </w:rPr>
              <w:t>gjerest</w:t>
            </w:r>
            <w:proofErr w:type="spellEnd"/>
            <w:r w:rsidRPr="00CD2424">
              <w:rPr>
                <w:rStyle w:val="halvfet"/>
              </w:rPr>
              <w:t xml:space="preserve"> av </w:t>
            </w:r>
            <w:proofErr w:type="spellStart"/>
            <w:r w:rsidRPr="00CD2424">
              <w:rPr>
                <w:rStyle w:val="halvfet"/>
              </w:rPr>
              <w:t>organisasjonar</w:t>
            </w:r>
            <w:proofErr w:type="spellEnd"/>
          </w:p>
          <w:p w14:paraId="7C3985B3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Auke</w:t>
            </w:r>
            <w:proofErr w:type="spellEnd"/>
            <w:r w:rsidRPr="00CD2424">
              <w:t xml:space="preserve"> innsatsen retta mot opplær</w:t>
            </w:r>
            <w:r w:rsidRPr="00CD2424">
              <w:t xml:space="preserve">ing i </w:t>
            </w:r>
            <w:proofErr w:type="spellStart"/>
            <w:r w:rsidRPr="00CD2424">
              <w:t>grunnleggande</w:t>
            </w:r>
            <w:proofErr w:type="spellEnd"/>
            <w:r w:rsidRPr="00CD2424">
              <w:t xml:space="preserve"> digitale </w:t>
            </w:r>
            <w:proofErr w:type="spellStart"/>
            <w:r w:rsidRPr="00CD2424">
              <w:t>ferdigheiter</w:t>
            </w:r>
            <w:proofErr w:type="spellEnd"/>
            <w:r w:rsidRPr="00CD2424">
              <w:t xml:space="preserve"> retta mot eldre over 65 år.</w:t>
            </w:r>
          </w:p>
          <w:p w14:paraId="45CB1DF0" w14:textId="77777777" w:rsidR="00000000" w:rsidRPr="00CD2424" w:rsidRDefault="00976207" w:rsidP="00CD2424">
            <w:pPr>
              <w:pStyle w:val="Liste"/>
            </w:pPr>
            <w:r w:rsidRPr="00CD2424">
              <w:t xml:space="preserve">Rette innsatsen mot </w:t>
            </w:r>
            <w:proofErr w:type="spellStart"/>
            <w:r w:rsidRPr="00CD2424">
              <w:t>regionar</w:t>
            </w:r>
            <w:proofErr w:type="spellEnd"/>
            <w:r w:rsidRPr="00CD2424">
              <w:t xml:space="preserve"> som har </w:t>
            </w:r>
            <w:proofErr w:type="spellStart"/>
            <w:r w:rsidRPr="00CD2424">
              <w:t>ikkje</w:t>
            </w:r>
            <w:proofErr w:type="spellEnd"/>
            <w:r w:rsidRPr="00CD2424">
              <w:t xml:space="preserve"> har etablert </w:t>
            </w:r>
            <w:proofErr w:type="spellStart"/>
            <w:r w:rsidRPr="00CD2424">
              <w:t>opplæringstilbod</w:t>
            </w:r>
            <w:proofErr w:type="spellEnd"/>
            <w:r w:rsidRPr="00CD2424">
              <w:t>.</w:t>
            </w:r>
          </w:p>
          <w:p w14:paraId="1C48480C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11D8DB5A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50219C" w14:textId="77777777" w:rsidR="00000000" w:rsidRPr="00CD2424" w:rsidRDefault="00976207" w:rsidP="00CD2424">
            <w:r w:rsidRPr="00CD2424">
              <w:rPr>
                <w:rStyle w:val="halvfet"/>
              </w:rPr>
              <w:t>13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264512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Etablere </w:t>
            </w:r>
            <w:proofErr w:type="spellStart"/>
            <w:r w:rsidRPr="00CD2424">
              <w:rPr>
                <w:rStyle w:val="halvfet"/>
              </w:rPr>
              <w:t>fleire</w:t>
            </w:r>
            <w:proofErr w:type="spellEnd"/>
            <w:r w:rsidRPr="00CD2424">
              <w:rPr>
                <w:rStyle w:val="halvfet"/>
              </w:rPr>
              <w:t xml:space="preserve"> kommunale opplæringslærings- og </w:t>
            </w:r>
            <w:proofErr w:type="spellStart"/>
            <w:r w:rsidRPr="00CD2424">
              <w:rPr>
                <w:rStyle w:val="halvfet"/>
              </w:rPr>
              <w:t>rettleiingstilbod</w:t>
            </w:r>
            <w:proofErr w:type="spellEnd"/>
            <w:r w:rsidRPr="00CD2424">
              <w:rPr>
                <w:rStyle w:val="halvfet"/>
              </w:rPr>
              <w:t xml:space="preserve"> </w:t>
            </w:r>
            <w:proofErr w:type="spellStart"/>
            <w:r w:rsidRPr="00CD2424">
              <w:rPr>
                <w:rStyle w:val="halvfet"/>
              </w:rPr>
              <w:t>innan</w:t>
            </w:r>
            <w:proofErr w:type="spellEnd"/>
            <w:r w:rsidRPr="00CD2424">
              <w:rPr>
                <w:rStyle w:val="halvfet"/>
              </w:rPr>
              <w:t xml:space="preserve"> digital kompetanse</w:t>
            </w:r>
          </w:p>
          <w:p w14:paraId="0934B6DB" w14:textId="77777777" w:rsidR="00000000" w:rsidRPr="00CD2424" w:rsidRDefault="00976207" w:rsidP="00CD2424">
            <w:pPr>
              <w:pStyle w:val="Liste"/>
            </w:pPr>
            <w:r w:rsidRPr="00CD2424">
              <w:t>Arbei</w:t>
            </w:r>
            <w:r w:rsidRPr="00CD2424">
              <w:t xml:space="preserve">de for at flest </w:t>
            </w:r>
            <w:proofErr w:type="spellStart"/>
            <w:r w:rsidRPr="00CD2424">
              <w:t>mogleg</w:t>
            </w:r>
            <w:proofErr w:type="spellEnd"/>
            <w:r w:rsidRPr="00CD2424">
              <w:t xml:space="preserve"> av </w:t>
            </w:r>
            <w:proofErr w:type="spellStart"/>
            <w:r w:rsidRPr="00CD2424">
              <w:t>kommunane</w:t>
            </w:r>
            <w:proofErr w:type="spellEnd"/>
            <w:r w:rsidRPr="00CD2424">
              <w:t xml:space="preserve"> har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rettleiingstilbod</w:t>
            </w:r>
            <w:proofErr w:type="spellEnd"/>
            <w:r w:rsidRPr="00CD2424">
              <w:t xml:space="preserve"> til </w:t>
            </w:r>
            <w:proofErr w:type="spellStart"/>
            <w:r w:rsidRPr="00CD2424">
              <w:t>innbyggarane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innan</w:t>
            </w:r>
            <w:proofErr w:type="spellEnd"/>
            <w:r w:rsidRPr="00CD2424">
              <w:t xml:space="preserve"> utgangen av 2025.</w:t>
            </w:r>
          </w:p>
          <w:p w14:paraId="4657B7F0" w14:textId="77777777" w:rsidR="00000000" w:rsidRPr="00CD2424" w:rsidRDefault="00976207" w:rsidP="00CD2424">
            <w:pPr>
              <w:pStyle w:val="Liste"/>
              <w:rPr>
                <w:rStyle w:val="halvfet"/>
              </w:rPr>
            </w:pPr>
            <w:proofErr w:type="spellStart"/>
            <w:r w:rsidRPr="00CD2424">
              <w:t>Ein</w:t>
            </w:r>
            <w:proofErr w:type="spellEnd"/>
            <w:r w:rsidRPr="00CD2424">
              <w:t xml:space="preserve"> ny samarbeidsavtale mellom KDD og KS om etablering av kommunale </w:t>
            </w:r>
            <w:proofErr w:type="spellStart"/>
            <w:r w:rsidRPr="00CD2424">
              <w:t>hjelpetilbod</w:t>
            </w:r>
            <w:proofErr w:type="spellEnd"/>
            <w:r w:rsidRPr="00CD2424">
              <w:t xml:space="preserve"> for å </w:t>
            </w:r>
            <w:proofErr w:type="spellStart"/>
            <w:r w:rsidRPr="00CD2424">
              <w:t>auke</w:t>
            </w:r>
            <w:proofErr w:type="spellEnd"/>
            <w:r w:rsidRPr="00CD2424">
              <w:t xml:space="preserve"> den digitale kompetansen til </w:t>
            </w:r>
            <w:proofErr w:type="spellStart"/>
            <w:r w:rsidRPr="00CD2424">
              <w:t>innbyggarane</w:t>
            </w:r>
            <w:proofErr w:type="spellEnd"/>
            <w:r w:rsidRPr="00CD2424">
              <w:t xml:space="preserve">. Avtalen </w:t>
            </w:r>
            <w:proofErr w:type="spellStart"/>
            <w:r w:rsidRPr="00CD2424">
              <w:t>gjeld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frå</w:t>
            </w:r>
            <w:proofErr w:type="spellEnd"/>
            <w:r w:rsidRPr="00CD2424">
              <w:t xml:space="preserve"> </w:t>
            </w:r>
            <w:r w:rsidRPr="00CD2424">
              <w:t>2022 t.o.m. 2025.</w:t>
            </w:r>
          </w:p>
          <w:p w14:paraId="2E385DDC" w14:textId="77777777" w:rsidR="00000000" w:rsidRPr="00CD2424" w:rsidRDefault="00976207" w:rsidP="00CD2424">
            <w:pPr>
              <w:pStyle w:val="Liste"/>
              <w:rPr>
                <w:rStyle w:val="halvfet"/>
              </w:rPr>
            </w:pPr>
            <w:r w:rsidRPr="00CD2424">
              <w:t xml:space="preserve">Materiell som blir utvikla i samband med kommunale </w:t>
            </w:r>
            <w:proofErr w:type="spellStart"/>
            <w:r w:rsidRPr="00CD2424">
              <w:t>rettleiingstilbod</w:t>
            </w:r>
            <w:proofErr w:type="spellEnd"/>
            <w:r w:rsidRPr="00CD2424">
              <w:t xml:space="preserve">, skal </w:t>
            </w:r>
            <w:proofErr w:type="spellStart"/>
            <w:r w:rsidRPr="00CD2424">
              <w:t>gjerast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tilgjengeleg</w:t>
            </w:r>
            <w:proofErr w:type="spellEnd"/>
            <w:r w:rsidRPr="00CD2424">
              <w:t xml:space="preserve"> gratis.</w:t>
            </w:r>
          </w:p>
          <w:p w14:paraId="43759B6F" w14:textId="77777777" w:rsidR="00000000" w:rsidRPr="00CD2424" w:rsidRDefault="00976207" w:rsidP="00CD2424">
            <w:pPr>
              <w:pStyle w:val="Liste"/>
            </w:pPr>
            <w:r w:rsidRPr="00CD2424">
              <w:t>Ansvar: KDD i samarbeid med KS</w:t>
            </w:r>
          </w:p>
        </w:tc>
      </w:tr>
      <w:tr w:rsidR="00000000" w:rsidRPr="00CD2424" w14:paraId="6F1756AD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63BFFF" w14:textId="77777777" w:rsidR="00000000" w:rsidRPr="00CD2424" w:rsidRDefault="00976207" w:rsidP="00CD2424">
            <w:r w:rsidRPr="00CD2424">
              <w:rPr>
                <w:rStyle w:val="halvfet"/>
              </w:rPr>
              <w:t>14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C96B3C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Nasjonale retningslinjer for kvalitetssikring av </w:t>
            </w:r>
            <w:proofErr w:type="spellStart"/>
            <w:r w:rsidRPr="00CD2424">
              <w:rPr>
                <w:rStyle w:val="halvfet"/>
              </w:rPr>
              <w:t>hjelpetilbod</w:t>
            </w:r>
            <w:proofErr w:type="spellEnd"/>
            <w:r w:rsidRPr="00CD2424">
              <w:rPr>
                <w:rStyle w:val="halvfet"/>
              </w:rPr>
              <w:t xml:space="preserve"> i kommunen</w:t>
            </w:r>
          </w:p>
          <w:p w14:paraId="4223AF38" w14:textId="77777777" w:rsidR="00000000" w:rsidRPr="00CD2424" w:rsidRDefault="00976207" w:rsidP="00CD2424">
            <w:pPr>
              <w:pStyle w:val="Liste"/>
            </w:pPr>
            <w:proofErr w:type="gramStart"/>
            <w:r w:rsidRPr="00CD2424">
              <w:t>Implementere</w:t>
            </w:r>
            <w:proofErr w:type="gramEnd"/>
            <w:r w:rsidRPr="00CD2424">
              <w:t xml:space="preserve"> </w:t>
            </w:r>
            <w:proofErr w:type="spellStart"/>
            <w:r w:rsidRPr="00CD2424">
              <w:t>tilrådingar</w:t>
            </w:r>
            <w:proofErr w:type="spellEnd"/>
            <w:r w:rsidRPr="00CD2424">
              <w:t xml:space="preserve"> og retningslinjer som </w:t>
            </w:r>
            <w:proofErr w:type="spellStart"/>
            <w:r w:rsidRPr="00CD2424">
              <w:t>gjer</w:t>
            </w:r>
            <w:proofErr w:type="spellEnd"/>
            <w:r w:rsidRPr="00CD2424">
              <w:t xml:space="preserve"> det </w:t>
            </w:r>
            <w:proofErr w:type="spellStart"/>
            <w:r w:rsidRPr="00CD2424">
              <w:t>enklare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kommunar</w:t>
            </w:r>
            <w:proofErr w:type="spellEnd"/>
            <w:r w:rsidRPr="00CD2424">
              <w:t xml:space="preserve"> å etablere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kommunalt opplærings- og </w:t>
            </w:r>
            <w:proofErr w:type="spellStart"/>
            <w:r w:rsidRPr="00CD2424">
              <w:t>rettleiingstilbod</w:t>
            </w:r>
            <w:proofErr w:type="spellEnd"/>
            <w:r w:rsidRPr="00CD2424">
              <w:t xml:space="preserve"> i </w:t>
            </w:r>
            <w:proofErr w:type="spellStart"/>
            <w:r w:rsidRPr="00CD2424">
              <w:t>grunnleggande</w:t>
            </w:r>
            <w:proofErr w:type="spellEnd"/>
            <w:r w:rsidRPr="00CD2424">
              <w:t xml:space="preserve"> digitale </w:t>
            </w:r>
            <w:proofErr w:type="spellStart"/>
            <w:r w:rsidRPr="00CD2424">
              <w:t>ferdigheiter</w:t>
            </w:r>
            <w:proofErr w:type="spellEnd"/>
            <w:r w:rsidRPr="00CD2424">
              <w:t xml:space="preserve"> til </w:t>
            </w:r>
            <w:proofErr w:type="spellStart"/>
            <w:r w:rsidRPr="00CD2424">
              <w:t>innbyg</w:t>
            </w:r>
            <w:r w:rsidRPr="00CD2424">
              <w:t>garane</w:t>
            </w:r>
            <w:proofErr w:type="spellEnd"/>
            <w:r w:rsidRPr="00CD2424">
              <w:t>.</w:t>
            </w:r>
          </w:p>
          <w:p w14:paraId="6E05C9B0" w14:textId="77777777" w:rsidR="00000000" w:rsidRPr="00CD2424" w:rsidRDefault="00976207" w:rsidP="00CD2424">
            <w:pPr>
              <w:pStyle w:val="Liste"/>
            </w:pPr>
            <w:r w:rsidRPr="00CD2424">
              <w:t>Blir fullført i 2023, ansvar KDD</w:t>
            </w:r>
          </w:p>
        </w:tc>
      </w:tr>
      <w:tr w:rsidR="00000000" w:rsidRPr="00CD2424" w14:paraId="3370D1C9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6520DB" w14:textId="77777777" w:rsidR="00000000" w:rsidRPr="00CD2424" w:rsidRDefault="00976207" w:rsidP="00CD2424">
            <w:r w:rsidRPr="00CD2424">
              <w:rPr>
                <w:rStyle w:val="halvfet"/>
              </w:rPr>
              <w:t>15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AA750E" w14:textId="77777777" w:rsidR="00000000" w:rsidRPr="00CD2424" w:rsidRDefault="00976207" w:rsidP="00CD2424">
            <w:pPr>
              <w:rPr>
                <w:rStyle w:val="halvfet"/>
              </w:rPr>
            </w:pPr>
            <w:proofErr w:type="spellStart"/>
            <w:r w:rsidRPr="00CD2424">
              <w:rPr>
                <w:rStyle w:val="halvfet"/>
              </w:rPr>
              <w:t>Auke</w:t>
            </w:r>
            <w:proofErr w:type="spellEnd"/>
            <w:r w:rsidRPr="00CD2424">
              <w:rPr>
                <w:rStyle w:val="halvfet"/>
              </w:rPr>
              <w:t xml:space="preserve"> kjennskapen til </w:t>
            </w:r>
            <w:proofErr w:type="spellStart"/>
            <w:r w:rsidRPr="00CD2424">
              <w:rPr>
                <w:rStyle w:val="halvfet"/>
              </w:rPr>
              <w:t>Digidel-tenesta</w:t>
            </w:r>
            <w:proofErr w:type="spellEnd"/>
          </w:p>
          <w:p w14:paraId="355991E6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Auke</w:t>
            </w:r>
            <w:proofErr w:type="spellEnd"/>
            <w:r w:rsidRPr="00CD2424">
              <w:t xml:space="preserve"> kjennskapen til </w:t>
            </w:r>
            <w:proofErr w:type="spellStart"/>
            <w:r w:rsidRPr="00CD2424">
              <w:t>opplæringsressursar</w:t>
            </w:r>
            <w:proofErr w:type="spellEnd"/>
            <w:r w:rsidRPr="00CD2424">
              <w:t xml:space="preserve"> via HK-</w:t>
            </w:r>
            <w:proofErr w:type="spellStart"/>
            <w:r w:rsidRPr="00CD2424">
              <w:t>dir</w:t>
            </w:r>
            <w:proofErr w:type="spellEnd"/>
            <w:r w:rsidRPr="00CD2424">
              <w:t xml:space="preserve"> si </w:t>
            </w:r>
            <w:proofErr w:type="spellStart"/>
            <w:r w:rsidRPr="00CD2424">
              <w:t>Digidel-teneste</w:t>
            </w:r>
            <w:proofErr w:type="spellEnd"/>
            <w:r w:rsidRPr="00CD2424">
              <w:t xml:space="preserve"> blant </w:t>
            </w:r>
            <w:proofErr w:type="spellStart"/>
            <w:r w:rsidRPr="00CD2424">
              <w:t>offentlege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instansar</w:t>
            </w:r>
            <w:proofErr w:type="spellEnd"/>
            <w:r w:rsidRPr="00CD2424">
              <w:t>.</w:t>
            </w:r>
          </w:p>
          <w:p w14:paraId="483EE90A" w14:textId="77777777" w:rsidR="00000000" w:rsidRPr="00CD2424" w:rsidRDefault="00976207" w:rsidP="00CD2424">
            <w:pPr>
              <w:pStyle w:val="Liste"/>
            </w:pPr>
            <w:r w:rsidRPr="00CD2424">
              <w:t xml:space="preserve">Forenkle </w:t>
            </w:r>
            <w:proofErr w:type="spellStart"/>
            <w:r w:rsidRPr="00CD2424">
              <w:t>moglegheitene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næringslivsaktørar</w:t>
            </w:r>
            <w:proofErr w:type="spellEnd"/>
            <w:r w:rsidRPr="00CD2424">
              <w:t xml:space="preserve"> til å dele </w:t>
            </w:r>
            <w:proofErr w:type="spellStart"/>
            <w:r w:rsidRPr="00CD2424">
              <w:t>opplæringsressursa</w:t>
            </w:r>
            <w:r w:rsidRPr="00CD2424">
              <w:t>r</w:t>
            </w:r>
            <w:proofErr w:type="spellEnd"/>
            <w:r w:rsidRPr="00CD2424">
              <w:t xml:space="preserve"> </w:t>
            </w:r>
            <w:r w:rsidRPr="00CD2424">
              <w:t>via HK-</w:t>
            </w:r>
            <w:proofErr w:type="spellStart"/>
            <w:r w:rsidRPr="00CD2424">
              <w:t>dir</w:t>
            </w:r>
            <w:proofErr w:type="spellEnd"/>
            <w:r w:rsidRPr="00CD2424">
              <w:t xml:space="preserve"> si </w:t>
            </w:r>
            <w:proofErr w:type="spellStart"/>
            <w:r w:rsidRPr="00CD2424">
              <w:t>Digidel-teneste</w:t>
            </w:r>
            <w:proofErr w:type="spellEnd"/>
            <w:r w:rsidRPr="00CD2424">
              <w:t xml:space="preserve">, mellom anna gjennom </w:t>
            </w:r>
            <w:proofErr w:type="spellStart"/>
            <w:r w:rsidRPr="00CD2424">
              <w:t>auka</w:t>
            </w:r>
            <w:proofErr w:type="spellEnd"/>
            <w:r w:rsidRPr="00CD2424">
              <w:t xml:space="preserve"> kjennskap til </w:t>
            </w:r>
            <w:proofErr w:type="spellStart"/>
            <w:r w:rsidRPr="00CD2424">
              <w:t>tenesta</w:t>
            </w:r>
            <w:proofErr w:type="spellEnd"/>
            <w:r w:rsidRPr="00CD2424">
              <w:t>.</w:t>
            </w:r>
          </w:p>
          <w:p w14:paraId="307EFF39" w14:textId="77777777" w:rsidR="00000000" w:rsidRPr="00CD2424" w:rsidRDefault="00976207" w:rsidP="00CD2424">
            <w:pPr>
              <w:pStyle w:val="Liste"/>
            </w:pPr>
            <w:r w:rsidRPr="00CD2424">
              <w:t xml:space="preserve">Oppdatere </w:t>
            </w:r>
            <w:proofErr w:type="spellStart"/>
            <w:r w:rsidRPr="00CD2424">
              <w:t>opplæringsressursar</w:t>
            </w:r>
            <w:proofErr w:type="spellEnd"/>
            <w:r w:rsidRPr="00CD2424">
              <w:t xml:space="preserve"> på </w:t>
            </w:r>
            <w:hyperlink r:id="rId12" w:history="1">
              <w:r w:rsidRPr="00CD2424">
                <w:rPr>
                  <w:rStyle w:val="Hyperkobling"/>
                </w:rPr>
                <w:t>Digidel.no</w:t>
              </w:r>
            </w:hyperlink>
            <w:r w:rsidRPr="00CD2424">
              <w:t xml:space="preserve"> til å inkludere </w:t>
            </w:r>
            <w:proofErr w:type="spellStart"/>
            <w:r w:rsidRPr="00CD2424">
              <w:t>fleire</w:t>
            </w:r>
            <w:proofErr w:type="spellEnd"/>
            <w:r w:rsidRPr="00CD2424">
              <w:t xml:space="preserve"> språk (mest nytta).</w:t>
            </w:r>
          </w:p>
          <w:p w14:paraId="1311F857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64C16A83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2CDDFF" w14:textId="77777777" w:rsidR="00000000" w:rsidRPr="00CD2424" w:rsidRDefault="00976207" w:rsidP="00CD2424">
            <w:r w:rsidRPr="00CD2424">
              <w:rPr>
                <w:rStyle w:val="halvfet"/>
              </w:rPr>
              <w:t>16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4D282C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Arbeide for at </w:t>
            </w:r>
            <w:proofErr w:type="spellStart"/>
            <w:r w:rsidRPr="00CD2424">
              <w:rPr>
                <w:rStyle w:val="halvfet"/>
              </w:rPr>
              <w:t>leverandørar</w:t>
            </w:r>
            <w:proofErr w:type="spellEnd"/>
            <w:r w:rsidRPr="00CD2424">
              <w:rPr>
                <w:rStyle w:val="halvfet"/>
              </w:rPr>
              <w:t xml:space="preserve"> av digitale </w:t>
            </w:r>
            <w:proofErr w:type="spellStart"/>
            <w:r w:rsidRPr="00CD2424">
              <w:rPr>
                <w:rStyle w:val="halvfet"/>
              </w:rPr>
              <w:t>tenester</w:t>
            </w:r>
            <w:proofErr w:type="spellEnd"/>
            <w:r w:rsidRPr="00CD2424">
              <w:rPr>
                <w:rStyle w:val="halvfet"/>
              </w:rPr>
              <w:t xml:space="preserve"> har kundeservice som er </w:t>
            </w:r>
            <w:proofErr w:type="spellStart"/>
            <w:r w:rsidRPr="00CD2424">
              <w:rPr>
                <w:rStyle w:val="halvfet"/>
              </w:rPr>
              <w:t>tilgjengeleg</w:t>
            </w:r>
            <w:proofErr w:type="spellEnd"/>
            <w:r w:rsidRPr="00CD2424">
              <w:rPr>
                <w:rStyle w:val="halvfet"/>
              </w:rPr>
              <w:t xml:space="preserve"> for alle, spesielt </w:t>
            </w:r>
            <w:proofErr w:type="spellStart"/>
            <w:r w:rsidRPr="00CD2424">
              <w:rPr>
                <w:rStyle w:val="halvfet"/>
              </w:rPr>
              <w:t>dei</w:t>
            </w:r>
            <w:proofErr w:type="spellEnd"/>
            <w:r w:rsidRPr="00CD2424">
              <w:rPr>
                <w:rStyle w:val="halvfet"/>
              </w:rPr>
              <w:t xml:space="preserve"> som har </w:t>
            </w:r>
            <w:proofErr w:type="spellStart"/>
            <w:r w:rsidRPr="00CD2424">
              <w:rPr>
                <w:rStyle w:val="halvfet"/>
              </w:rPr>
              <w:t>vanskar</w:t>
            </w:r>
            <w:proofErr w:type="spellEnd"/>
            <w:r w:rsidRPr="00CD2424">
              <w:rPr>
                <w:rStyle w:val="halvfet"/>
              </w:rPr>
              <w:t xml:space="preserve"> med å bruke digitale </w:t>
            </w:r>
            <w:proofErr w:type="spellStart"/>
            <w:r w:rsidRPr="00CD2424">
              <w:rPr>
                <w:rStyle w:val="halvfet"/>
              </w:rPr>
              <w:t>løysingar</w:t>
            </w:r>
            <w:proofErr w:type="spellEnd"/>
          </w:p>
          <w:p w14:paraId="090B0418" w14:textId="77777777" w:rsidR="00000000" w:rsidRPr="00CD2424" w:rsidRDefault="00976207" w:rsidP="00CD2424">
            <w:pPr>
              <w:pStyle w:val="Liste"/>
            </w:pPr>
            <w:r w:rsidRPr="00CD2424">
              <w:t xml:space="preserve">Arbeid for at </w:t>
            </w:r>
            <w:proofErr w:type="spellStart"/>
            <w:r w:rsidRPr="00CD2424">
              <w:t>tilbydarar</w:t>
            </w:r>
            <w:proofErr w:type="spellEnd"/>
            <w:r w:rsidRPr="00CD2424">
              <w:t xml:space="preserve"> av mobil og breiband har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kundeservice som er </w:t>
            </w:r>
            <w:proofErr w:type="spellStart"/>
            <w:r w:rsidRPr="00CD2424">
              <w:t>tilgjengeleg</w:t>
            </w:r>
            <w:proofErr w:type="spellEnd"/>
            <w:r w:rsidRPr="00CD2424">
              <w:t xml:space="preserve"> for alle, spe</w:t>
            </w:r>
            <w:r w:rsidRPr="00CD2424">
              <w:t xml:space="preserve">sielt sårbare </w:t>
            </w:r>
            <w:proofErr w:type="spellStart"/>
            <w:r w:rsidRPr="00CD2424">
              <w:t>brukarar</w:t>
            </w:r>
            <w:proofErr w:type="spellEnd"/>
            <w:r w:rsidRPr="00CD2424">
              <w:t>.</w:t>
            </w:r>
          </w:p>
          <w:p w14:paraId="06A8B39C" w14:textId="77777777" w:rsidR="00000000" w:rsidRPr="00CD2424" w:rsidRDefault="00976207" w:rsidP="00CD2424">
            <w:pPr>
              <w:pStyle w:val="Liste"/>
            </w:pPr>
            <w:r w:rsidRPr="00CD2424">
              <w:t xml:space="preserve">Vurdere å stille krav om at kundeservice må </w:t>
            </w:r>
            <w:proofErr w:type="spellStart"/>
            <w:r w:rsidRPr="00CD2424">
              <w:t>vere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mogleg</w:t>
            </w:r>
            <w:proofErr w:type="spellEnd"/>
            <w:r w:rsidRPr="00CD2424">
              <w:t xml:space="preserve"> å nå på andre </w:t>
            </w:r>
            <w:proofErr w:type="spellStart"/>
            <w:r w:rsidRPr="00CD2424">
              <w:t>måtar</w:t>
            </w:r>
            <w:proofErr w:type="spellEnd"/>
            <w:r w:rsidRPr="00CD2424">
              <w:t xml:space="preserve"> enn </w:t>
            </w:r>
            <w:proofErr w:type="gramStart"/>
            <w:r w:rsidRPr="00CD2424">
              <w:t>chat</w:t>
            </w:r>
            <w:proofErr w:type="gramEnd"/>
            <w:r w:rsidRPr="00CD2424">
              <w:t xml:space="preserve">, krav til språk, </w:t>
            </w:r>
            <w:proofErr w:type="spellStart"/>
            <w:r w:rsidRPr="00CD2424">
              <w:t>opningstid</w:t>
            </w:r>
            <w:proofErr w:type="spellEnd"/>
            <w:r w:rsidRPr="00CD2424">
              <w:t xml:space="preserve">, svartid osb. Alternativt </w:t>
            </w:r>
            <w:proofErr w:type="spellStart"/>
            <w:r w:rsidRPr="00CD2424">
              <w:t>offentleggjere</w:t>
            </w:r>
            <w:proofErr w:type="spellEnd"/>
            <w:r w:rsidRPr="00CD2424">
              <w:t xml:space="preserve"> statistikk for ulike </w:t>
            </w:r>
            <w:proofErr w:type="spellStart"/>
            <w:r w:rsidRPr="00CD2424">
              <w:t>kvalitetsparametrar</w:t>
            </w:r>
            <w:proofErr w:type="spellEnd"/>
            <w:r w:rsidRPr="00CD2424">
              <w:t xml:space="preserve"> på kundeservice.</w:t>
            </w:r>
          </w:p>
          <w:p w14:paraId="10FF2591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Vidareføre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tilbod</w:t>
            </w:r>
            <w:proofErr w:type="spellEnd"/>
            <w:r w:rsidRPr="00CD2424">
              <w:t xml:space="preserve"> om</w:t>
            </w:r>
            <w:r w:rsidRPr="00CD2424">
              <w:t xml:space="preserve"> hjelp og rettleiing på telefon, e-post og </w:t>
            </w:r>
            <w:proofErr w:type="gramStart"/>
            <w:r w:rsidRPr="00CD2424">
              <w:t>chat</w:t>
            </w:r>
            <w:proofErr w:type="gramEnd"/>
            <w:r w:rsidRPr="00CD2424">
              <w:t xml:space="preserve"> til </w:t>
            </w:r>
            <w:proofErr w:type="spellStart"/>
            <w:r w:rsidRPr="00CD2424">
              <w:t>innbyggarar</w:t>
            </w:r>
            <w:proofErr w:type="spellEnd"/>
            <w:r w:rsidRPr="00CD2424">
              <w:t xml:space="preserve"> som har behov for bistand til innlogging i digitale </w:t>
            </w:r>
            <w:proofErr w:type="spellStart"/>
            <w:r w:rsidRPr="00CD2424">
              <w:t>fellesløysingar</w:t>
            </w:r>
            <w:proofErr w:type="spellEnd"/>
            <w:r w:rsidRPr="00CD2424">
              <w:t xml:space="preserve"> som ID-porten og </w:t>
            </w:r>
            <w:proofErr w:type="spellStart"/>
            <w:r w:rsidRPr="00CD2424">
              <w:t>Altinn</w:t>
            </w:r>
            <w:proofErr w:type="spellEnd"/>
            <w:r w:rsidRPr="00CD2424">
              <w:t xml:space="preserve">. Det vert også ytt bistand til </w:t>
            </w:r>
            <w:proofErr w:type="spellStart"/>
            <w:r w:rsidRPr="00CD2424">
              <w:t>dei</w:t>
            </w:r>
            <w:proofErr w:type="spellEnd"/>
            <w:r w:rsidRPr="00CD2424">
              <w:t xml:space="preserve"> som </w:t>
            </w:r>
            <w:proofErr w:type="spellStart"/>
            <w:r w:rsidRPr="00CD2424">
              <w:t>ikkje</w:t>
            </w:r>
            <w:proofErr w:type="spellEnd"/>
            <w:r w:rsidRPr="00CD2424">
              <w:t xml:space="preserve"> kan få eller bruke </w:t>
            </w:r>
            <w:proofErr w:type="spellStart"/>
            <w:r w:rsidRPr="00CD2424">
              <w:t>eID</w:t>
            </w:r>
            <w:proofErr w:type="spellEnd"/>
            <w:r w:rsidRPr="00CD2424">
              <w:t>.</w:t>
            </w:r>
          </w:p>
          <w:p w14:paraId="2750E081" w14:textId="77777777" w:rsidR="00000000" w:rsidRPr="00CD2424" w:rsidRDefault="00976207" w:rsidP="00CD2424">
            <w:pPr>
              <w:pStyle w:val="Liste"/>
            </w:pPr>
            <w:r w:rsidRPr="00CD2424">
              <w:t>Ansvar: KDD i samarbeid med rel</w:t>
            </w:r>
            <w:r w:rsidRPr="00CD2424">
              <w:t>evante departement</w:t>
            </w:r>
          </w:p>
        </w:tc>
      </w:tr>
      <w:tr w:rsidR="00000000" w:rsidRPr="00CD2424" w14:paraId="3F4DD99E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1FFF86" w14:textId="77777777" w:rsidR="00000000" w:rsidRPr="00CD2424" w:rsidRDefault="00976207" w:rsidP="00CD2424">
            <w:r w:rsidRPr="00CD2424">
              <w:rPr>
                <w:rStyle w:val="halvfet"/>
              </w:rPr>
              <w:t>17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9AB303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Betre digitale </w:t>
            </w:r>
            <w:proofErr w:type="spellStart"/>
            <w:r w:rsidRPr="00CD2424">
              <w:rPr>
                <w:rStyle w:val="halvfet"/>
              </w:rPr>
              <w:t>ferdigheiter</w:t>
            </w:r>
            <w:proofErr w:type="spellEnd"/>
            <w:r w:rsidRPr="00CD2424">
              <w:rPr>
                <w:rStyle w:val="halvfet"/>
              </w:rPr>
              <w:t xml:space="preserve"> i bruk av velferdsteknologi i helse- og </w:t>
            </w:r>
            <w:proofErr w:type="spellStart"/>
            <w:r w:rsidRPr="00CD2424">
              <w:rPr>
                <w:rStyle w:val="halvfet"/>
              </w:rPr>
              <w:t>omsorgstenestene</w:t>
            </w:r>
            <w:proofErr w:type="spellEnd"/>
          </w:p>
          <w:p w14:paraId="5AD25354" w14:textId="77777777" w:rsidR="00000000" w:rsidRPr="00CD2424" w:rsidRDefault="00976207" w:rsidP="00CD2424">
            <w:pPr>
              <w:pStyle w:val="Liste"/>
            </w:pPr>
            <w:r w:rsidRPr="00CD2424">
              <w:t xml:space="preserve">Styrke digitale </w:t>
            </w:r>
            <w:proofErr w:type="spellStart"/>
            <w:r w:rsidRPr="00CD2424">
              <w:t>ferdigheiter</w:t>
            </w:r>
            <w:proofErr w:type="spellEnd"/>
            <w:r w:rsidRPr="00CD2424">
              <w:t xml:space="preserve"> i bruk av teknologi i helse- og </w:t>
            </w:r>
            <w:proofErr w:type="spellStart"/>
            <w:r w:rsidRPr="00CD2424">
              <w:t>omsorgstenestene</w:t>
            </w:r>
            <w:proofErr w:type="spellEnd"/>
            <w:r w:rsidRPr="00CD2424">
              <w:t>,</w:t>
            </w:r>
            <w:r w:rsidRPr="00CD2424">
              <w:t xml:space="preserve"> </w:t>
            </w:r>
            <w:proofErr w:type="spellStart"/>
            <w:r w:rsidRPr="00CD2424">
              <w:t>særleg</w:t>
            </w:r>
            <w:proofErr w:type="spellEnd"/>
            <w:r w:rsidRPr="00CD2424">
              <w:t xml:space="preserve"> for eldre, barne- og unge og menneske med nedsett funksjonsevn</w:t>
            </w:r>
            <w:r w:rsidRPr="00CD2424">
              <w:t>e.</w:t>
            </w:r>
          </w:p>
          <w:p w14:paraId="51D3A42B" w14:textId="77777777" w:rsidR="00000000" w:rsidRPr="00CD2424" w:rsidRDefault="00976207" w:rsidP="00CD2424">
            <w:pPr>
              <w:pStyle w:val="Liste"/>
            </w:pPr>
            <w:r w:rsidRPr="00CD2424">
              <w:t>Ansvar: HOD i samarbeid med KDD</w:t>
            </w:r>
          </w:p>
        </w:tc>
      </w:tr>
      <w:tr w:rsidR="00000000" w:rsidRPr="00CD2424" w14:paraId="719FDA48" w14:textId="77777777" w:rsidTr="00AE2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A24DA1" w14:textId="77777777" w:rsidR="00000000" w:rsidRPr="00CD2424" w:rsidRDefault="00976207" w:rsidP="00CD2424">
            <w:r w:rsidRPr="00CD2424">
              <w:rPr>
                <w:rStyle w:val="halvfet"/>
              </w:rPr>
              <w:t>18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88DB0C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>Styrke utviklinga av digital kompetanse for barn og unge</w:t>
            </w:r>
          </w:p>
          <w:p w14:paraId="1E485917" w14:textId="77777777" w:rsidR="00000000" w:rsidRPr="00CD2424" w:rsidRDefault="00976207" w:rsidP="00CD2424">
            <w:pPr>
              <w:pStyle w:val="Liste"/>
            </w:pPr>
            <w:r w:rsidRPr="00CD2424">
              <w:t xml:space="preserve">Arbeide for at </w:t>
            </w:r>
            <w:proofErr w:type="spellStart"/>
            <w:r w:rsidRPr="00CD2424">
              <w:t>elevar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utviklar</w:t>
            </w:r>
            <w:proofErr w:type="spellEnd"/>
            <w:r w:rsidRPr="00CD2424">
              <w:t xml:space="preserve"> digital kompetanse i tråd med læreplanverket og for at den digitale praksisen til barnehagen </w:t>
            </w:r>
            <w:proofErr w:type="spellStart"/>
            <w:r w:rsidRPr="00CD2424">
              <w:t>bidreg</w:t>
            </w:r>
            <w:proofErr w:type="spellEnd"/>
            <w:r w:rsidRPr="00CD2424">
              <w:t xml:space="preserve"> til leiken, kreativiteten og </w:t>
            </w:r>
            <w:r w:rsidRPr="00CD2424">
              <w:t>læringa til barna i tråd med rammeplan for barnehagen.</w:t>
            </w:r>
          </w:p>
          <w:p w14:paraId="588E9967" w14:textId="77777777" w:rsidR="00000000" w:rsidRPr="00CD2424" w:rsidRDefault="00976207" w:rsidP="00CD2424">
            <w:pPr>
              <w:pStyle w:val="Liste"/>
            </w:pPr>
            <w:r w:rsidRPr="00CD2424">
              <w:t>Ansvar: KD</w:t>
            </w:r>
          </w:p>
        </w:tc>
      </w:tr>
    </w:tbl>
    <w:p w14:paraId="5C1ADC90" w14:textId="77777777" w:rsidR="00000000" w:rsidRPr="00CD2424" w:rsidRDefault="00976207" w:rsidP="00CD2424">
      <w:pPr>
        <w:pStyle w:val="Overskrift2"/>
      </w:pPr>
      <w:r w:rsidRPr="00CD2424">
        <w:t xml:space="preserve">Brukarvennlege digitale </w:t>
      </w:r>
      <w:proofErr w:type="spellStart"/>
      <w:r w:rsidRPr="00CD2424">
        <w:t>tenester</w:t>
      </w:r>
      <w:proofErr w:type="spellEnd"/>
    </w:p>
    <w:p w14:paraId="0D8C6804" w14:textId="77777777" w:rsidR="00000000" w:rsidRPr="00CD2424" w:rsidRDefault="00976207" w:rsidP="00CD2424">
      <w:r w:rsidRPr="00CD2424">
        <w:t xml:space="preserve">For at alle </w:t>
      </w:r>
      <w:proofErr w:type="spellStart"/>
      <w:r w:rsidRPr="00CD2424">
        <w:t>innbyggarane</w:t>
      </w:r>
      <w:proofErr w:type="spellEnd"/>
      <w:r w:rsidRPr="00CD2424">
        <w:t xml:space="preserve">, inkludert menneske med nedsettfunksjonsevne, skal kunne ta i bruk digitale </w:t>
      </w:r>
      <w:proofErr w:type="spellStart"/>
      <w:r w:rsidRPr="00CD2424">
        <w:t>tenester</w:t>
      </w:r>
      <w:proofErr w:type="spellEnd"/>
      <w:r w:rsidRPr="00CD2424">
        <w:t xml:space="preserve"> </w:t>
      </w:r>
      <w:proofErr w:type="spellStart"/>
      <w:r w:rsidRPr="00CD2424">
        <w:t>frå</w:t>
      </w:r>
      <w:proofErr w:type="spellEnd"/>
      <w:r w:rsidRPr="00CD2424">
        <w:t xml:space="preserve"> det </w:t>
      </w:r>
      <w:proofErr w:type="spellStart"/>
      <w:r w:rsidRPr="00CD2424">
        <w:t>offentlege</w:t>
      </w:r>
      <w:proofErr w:type="spellEnd"/>
      <w:r w:rsidRPr="00CD2424">
        <w:t xml:space="preserve"> og privat sektor, må </w:t>
      </w:r>
      <w:proofErr w:type="spellStart"/>
      <w:r w:rsidRPr="00CD2424">
        <w:t>dei</w:t>
      </w:r>
      <w:proofErr w:type="spellEnd"/>
      <w:r w:rsidRPr="00CD2424">
        <w:t xml:space="preserve"> digitale </w:t>
      </w:r>
      <w:proofErr w:type="spellStart"/>
      <w:r w:rsidRPr="00CD2424">
        <w:t>løysingane</w:t>
      </w:r>
      <w:proofErr w:type="spellEnd"/>
      <w:r w:rsidRPr="00CD2424">
        <w:t xml:space="preserve"> </w:t>
      </w:r>
      <w:proofErr w:type="spellStart"/>
      <w:r w:rsidRPr="00CD2424">
        <w:t>vere</w:t>
      </w:r>
      <w:proofErr w:type="spellEnd"/>
      <w:r w:rsidRPr="00CD2424">
        <w:t xml:space="preserve"> universelt utforma og bruke klart språk </w:t>
      </w:r>
      <w:proofErr w:type="spellStart"/>
      <w:r w:rsidRPr="00CD2424">
        <w:t>utan</w:t>
      </w:r>
      <w:proofErr w:type="spellEnd"/>
      <w:r w:rsidRPr="00CD2424">
        <w:t xml:space="preserve"> for </w:t>
      </w:r>
      <w:proofErr w:type="spellStart"/>
      <w:r w:rsidRPr="00CD2424">
        <w:t>mykje</w:t>
      </w:r>
      <w:proofErr w:type="spellEnd"/>
      <w:r w:rsidRPr="00CD2424">
        <w:t xml:space="preserve"> </w:t>
      </w:r>
      <w:proofErr w:type="spellStart"/>
      <w:r w:rsidRPr="00CD2424">
        <w:t>framandord</w:t>
      </w:r>
      <w:proofErr w:type="spellEnd"/>
      <w:r w:rsidRPr="00CD2424">
        <w:t xml:space="preserve"> og fagtermi</w:t>
      </w:r>
      <w:r w:rsidRPr="00CD2424">
        <w:t xml:space="preserve">nologi. </w:t>
      </w:r>
      <w:proofErr w:type="spellStart"/>
      <w:r w:rsidRPr="00CD2424">
        <w:t>Brukarvennleg</w:t>
      </w:r>
      <w:proofErr w:type="spellEnd"/>
      <w:r w:rsidRPr="00CD2424">
        <w:t xml:space="preserve"> utforming av </w:t>
      </w:r>
      <w:proofErr w:type="spellStart"/>
      <w:r w:rsidRPr="00CD2424">
        <w:t>dei</w:t>
      </w:r>
      <w:proofErr w:type="spellEnd"/>
      <w:r w:rsidRPr="00CD2424">
        <w:t xml:space="preserve"> digitale </w:t>
      </w:r>
      <w:proofErr w:type="spellStart"/>
      <w:r w:rsidRPr="00CD2424">
        <w:t>brukargrensesnitta</w:t>
      </w:r>
      <w:proofErr w:type="spellEnd"/>
      <w:r w:rsidRPr="00CD2424">
        <w:t xml:space="preserve"> er viktig for å sikre at </w:t>
      </w:r>
      <w:proofErr w:type="spellStart"/>
      <w:r w:rsidRPr="00CD2424">
        <w:t>innbyggarane</w:t>
      </w:r>
      <w:proofErr w:type="spellEnd"/>
      <w:r w:rsidRPr="00CD2424">
        <w:t xml:space="preserve"> kan ivareta </w:t>
      </w:r>
      <w:proofErr w:type="spellStart"/>
      <w:r w:rsidRPr="00CD2424">
        <w:t>rettane</w:t>
      </w:r>
      <w:proofErr w:type="spellEnd"/>
      <w:r w:rsidRPr="00CD2424">
        <w:t xml:space="preserve"> sine og utøve plikter i samfunnet. Digitalisering av </w:t>
      </w:r>
      <w:proofErr w:type="spellStart"/>
      <w:r w:rsidRPr="00CD2424">
        <w:t>tenester</w:t>
      </w:r>
      <w:proofErr w:type="spellEnd"/>
      <w:r w:rsidRPr="00CD2424">
        <w:t xml:space="preserve"> bør </w:t>
      </w:r>
      <w:proofErr w:type="spellStart"/>
      <w:r w:rsidRPr="00CD2424">
        <w:t>innebere</w:t>
      </w:r>
      <w:proofErr w:type="spellEnd"/>
      <w:r w:rsidRPr="00CD2424">
        <w:t xml:space="preserve"> forenkling, slik at </w:t>
      </w:r>
      <w:proofErr w:type="spellStart"/>
      <w:r w:rsidRPr="00CD2424">
        <w:t>dei</w:t>
      </w:r>
      <w:proofErr w:type="spellEnd"/>
      <w:r w:rsidRPr="00CD2424">
        <w:t xml:space="preserve"> kan </w:t>
      </w:r>
      <w:proofErr w:type="spellStart"/>
      <w:r w:rsidRPr="00CD2424">
        <w:t>forståast</w:t>
      </w:r>
      <w:proofErr w:type="spellEnd"/>
      <w:r w:rsidRPr="00CD2424">
        <w:t xml:space="preserve"> og </w:t>
      </w:r>
      <w:proofErr w:type="spellStart"/>
      <w:r w:rsidRPr="00CD2424">
        <w:t>takast</w:t>
      </w:r>
      <w:proofErr w:type="spellEnd"/>
      <w:r w:rsidRPr="00CD2424">
        <w:t xml:space="preserve"> i bruk </w:t>
      </w:r>
      <w:proofErr w:type="spellStart"/>
      <w:r w:rsidRPr="00CD2424">
        <w:t>u</w:t>
      </w:r>
      <w:r w:rsidRPr="00CD2424">
        <w:t>tan</w:t>
      </w:r>
      <w:proofErr w:type="spellEnd"/>
      <w:r w:rsidRPr="00CD2424">
        <w:t xml:space="preserve"> byråkratisk kompetanse eller spesialkompetanse.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9942"/>
      </w:tblGrid>
      <w:tr w:rsidR="00000000" w:rsidRPr="00CD2424" w14:paraId="44A46BE0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7F23EA" w14:textId="77777777" w:rsidR="00000000" w:rsidRPr="00CD2424" w:rsidRDefault="00976207" w:rsidP="00CD2424"/>
        </w:tc>
        <w:tc>
          <w:tcPr>
            <w:tcW w:w="47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91A644" w14:textId="77777777" w:rsidR="00000000" w:rsidRPr="00CD2424" w:rsidRDefault="00976207" w:rsidP="00CD2424">
            <w:pPr>
              <w:pStyle w:val="TabellHode-kolonne"/>
            </w:pPr>
            <w:r w:rsidRPr="00CD2424">
              <w:t>Tiltak</w:t>
            </w:r>
          </w:p>
        </w:tc>
      </w:tr>
      <w:tr w:rsidR="00000000" w:rsidRPr="00CD2424" w14:paraId="6AF7C39D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CB3CCD" w14:textId="77777777" w:rsidR="00000000" w:rsidRPr="00CD2424" w:rsidRDefault="00976207" w:rsidP="00CD2424">
            <w:r w:rsidRPr="00CD2424">
              <w:rPr>
                <w:rStyle w:val="halvfet"/>
              </w:rPr>
              <w:t>19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E868CC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>Styrke tilsyn og kontroll av etterleving av regelverket for universell utforming av ikt</w:t>
            </w:r>
          </w:p>
          <w:p w14:paraId="640962B4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Auke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talet</w:t>
            </w:r>
            <w:proofErr w:type="spellEnd"/>
            <w:r w:rsidRPr="00CD2424">
              <w:t xml:space="preserve"> på </w:t>
            </w:r>
            <w:proofErr w:type="spellStart"/>
            <w:r w:rsidRPr="00CD2424">
              <w:t>kontrollar</w:t>
            </w:r>
            <w:proofErr w:type="spellEnd"/>
            <w:r w:rsidRPr="00CD2424">
              <w:t xml:space="preserve"> og risikobaserte tilsyn i privat og </w:t>
            </w:r>
            <w:proofErr w:type="spellStart"/>
            <w:r w:rsidRPr="00CD2424">
              <w:t>offentleg</w:t>
            </w:r>
            <w:proofErr w:type="spellEnd"/>
            <w:r w:rsidRPr="00CD2424">
              <w:t xml:space="preserve"> sektor. Prioriterte område er </w:t>
            </w:r>
            <w:proofErr w:type="spellStart"/>
            <w:r w:rsidRPr="00CD2424">
              <w:t>dei</w:t>
            </w:r>
            <w:proofErr w:type="spellEnd"/>
            <w:r w:rsidRPr="00CD2424">
              <w:t xml:space="preserve"> med stor </w:t>
            </w:r>
            <w:proofErr w:type="spellStart"/>
            <w:r w:rsidRPr="00CD2424">
              <w:t>sannsynlegheit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brot</w:t>
            </w:r>
            <w:proofErr w:type="spellEnd"/>
            <w:r w:rsidRPr="00CD2424">
              <w:t xml:space="preserve"> på regelverket og der </w:t>
            </w:r>
            <w:proofErr w:type="spellStart"/>
            <w:r w:rsidRPr="00CD2424">
              <w:t>regelverksbrot</w:t>
            </w:r>
            <w:proofErr w:type="spellEnd"/>
            <w:r w:rsidRPr="00CD2424">
              <w:t xml:space="preserve"> får store </w:t>
            </w:r>
            <w:proofErr w:type="spellStart"/>
            <w:r w:rsidRPr="00CD2424">
              <w:t>konsekvensar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brukarane</w:t>
            </w:r>
            <w:proofErr w:type="spellEnd"/>
          </w:p>
          <w:p w14:paraId="571C7253" w14:textId="77777777" w:rsidR="00000000" w:rsidRPr="00CD2424" w:rsidRDefault="00976207" w:rsidP="00CD2424">
            <w:pPr>
              <w:pStyle w:val="Liste"/>
            </w:pPr>
            <w:r w:rsidRPr="00CD2424">
              <w:t xml:space="preserve">I 2023 skal det </w:t>
            </w:r>
            <w:proofErr w:type="spellStart"/>
            <w:r w:rsidRPr="00CD2424">
              <w:t>førast</w:t>
            </w:r>
            <w:proofErr w:type="spellEnd"/>
            <w:r w:rsidRPr="00CD2424">
              <w:t xml:space="preserve"> tilsyn med digitale </w:t>
            </w:r>
            <w:proofErr w:type="spellStart"/>
            <w:r w:rsidRPr="00CD2424">
              <w:t>løysingar</w:t>
            </w:r>
            <w:proofErr w:type="spellEnd"/>
            <w:r w:rsidRPr="00CD2424">
              <w:t xml:space="preserve"> som vert brukte av barn og unge under utdanning.</w:t>
            </w:r>
          </w:p>
          <w:p w14:paraId="795AB94F" w14:textId="77777777" w:rsidR="00000000" w:rsidRPr="00CD2424" w:rsidRDefault="00976207" w:rsidP="00CD2424">
            <w:pPr>
              <w:pStyle w:val="Liste"/>
            </w:pPr>
            <w:r w:rsidRPr="00CD2424">
              <w:t xml:space="preserve">I 2024 </w:t>
            </w:r>
            <w:proofErr w:type="spellStart"/>
            <w:r w:rsidRPr="00CD2424">
              <w:t>startar</w:t>
            </w:r>
            <w:proofErr w:type="spellEnd"/>
            <w:r w:rsidRPr="00CD2424">
              <w:t xml:space="preserve"> arbeidet med </w:t>
            </w:r>
            <w:proofErr w:type="spellStart"/>
            <w:r w:rsidRPr="00CD2424">
              <w:t>årlege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kontrollar</w:t>
            </w:r>
            <w:proofErr w:type="spellEnd"/>
            <w:r w:rsidRPr="00CD2424">
              <w:t xml:space="preserve"> </w:t>
            </w:r>
            <w:r w:rsidRPr="00CD2424">
              <w:t xml:space="preserve">av etterleving av regelverket </w:t>
            </w:r>
            <w:r w:rsidRPr="00CD2424">
              <w:t xml:space="preserve">for </w:t>
            </w:r>
            <w:proofErr w:type="spellStart"/>
            <w:r w:rsidRPr="00CD2424">
              <w:t>uu</w:t>
            </w:r>
            <w:proofErr w:type="spellEnd"/>
            <w:r w:rsidRPr="00CD2424">
              <w:t xml:space="preserve"> av ikt, med </w:t>
            </w:r>
            <w:proofErr w:type="spellStart"/>
            <w:r w:rsidRPr="00CD2424">
              <w:t>særleg</w:t>
            </w:r>
            <w:proofErr w:type="spellEnd"/>
            <w:r w:rsidRPr="00CD2424">
              <w:t xml:space="preserve"> vekt på nye krav som </w:t>
            </w:r>
            <w:proofErr w:type="spellStart"/>
            <w:r w:rsidRPr="00CD2424">
              <w:t>følgje</w:t>
            </w:r>
            <w:proofErr w:type="spellEnd"/>
            <w:r w:rsidRPr="00CD2424">
              <w:t xml:space="preserve"> av EU-direktiv 2016/2102.</w:t>
            </w:r>
          </w:p>
          <w:p w14:paraId="2883FFC4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5A1AC2F7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184DD4" w14:textId="77777777" w:rsidR="00000000" w:rsidRPr="00CD2424" w:rsidRDefault="00976207" w:rsidP="00CD2424">
            <w:r w:rsidRPr="00CD2424">
              <w:rPr>
                <w:rStyle w:val="halvfet"/>
              </w:rPr>
              <w:t>20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6E9828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>Styrke rettleiing om regelverket og beste praksis for universell utforming av ikt</w:t>
            </w:r>
          </w:p>
          <w:p w14:paraId="3ECFFDB7" w14:textId="77777777" w:rsidR="00000000" w:rsidRPr="00CD2424" w:rsidRDefault="00976207" w:rsidP="00CD2424">
            <w:pPr>
              <w:pStyle w:val="Liste"/>
            </w:pPr>
            <w:r w:rsidRPr="00CD2424">
              <w:t xml:space="preserve">Gi informasjon og rettleiing om regelverkskrav og </w:t>
            </w:r>
            <w:proofErr w:type="spellStart"/>
            <w:r w:rsidRPr="00CD2424">
              <w:t>standardar</w:t>
            </w:r>
            <w:proofErr w:type="spellEnd"/>
            <w:r w:rsidRPr="00CD2424">
              <w:t xml:space="preserve"> for universell utforming av </w:t>
            </w:r>
            <w:proofErr w:type="spellStart"/>
            <w:r w:rsidRPr="00CD2424">
              <w:t>nettstader</w:t>
            </w:r>
            <w:proofErr w:type="spellEnd"/>
            <w:r w:rsidRPr="00CD2424">
              <w:t xml:space="preserve">, </w:t>
            </w:r>
            <w:proofErr w:type="spellStart"/>
            <w:r w:rsidRPr="00CD2424">
              <w:t>appar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sjølvbeteningsautomatar</w:t>
            </w:r>
            <w:proofErr w:type="spellEnd"/>
            <w:r w:rsidRPr="00CD2424">
              <w:t xml:space="preserve">, inkludert løysingsforslag og </w:t>
            </w:r>
            <w:proofErr w:type="spellStart"/>
            <w:r w:rsidRPr="00CD2424">
              <w:t>testmetoda</w:t>
            </w:r>
            <w:r w:rsidRPr="00CD2424">
              <w:t>r</w:t>
            </w:r>
            <w:proofErr w:type="spellEnd"/>
            <w:r w:rsidRPr="00CD2424">
              <w:t>.</w:t>
            </w:r>
          </w:p>
          <w:p w14:paraId="4C451E63" w14:textId="77777777" w:rsidR="00000000" w:rsidRPr="00CD2424" w:rsidRDefault="00976207" w:rsidP="00CD2424">
            <w:pPr>
              <w:pStyle w:val="Liste"/>
            </w:pPr>
            <w:r w:rsidRPr="00CD2424">
              <w:t xml:space="preserve">I 2023 skal det </w:t>
            </w:r>
            <w:proofErr w:type="spellStart"/>
            <w:r w:rsidRPr="00CD2424">
              <w:t>utarbeidast</w:t>
            </w:r>
            <w:proofErr w:type="spellEnd"/>
            <w:r w:rsidRPr="00CD2424">
              <w:t xml:space="preserve"> rettleiing </w:t>
            </w:r>
            <w:proofErr w:type="spellStart"/>
            <w:r w:rsidRPr="00CD2424">
              <w:t>særleg</w:t>
            </w:r>
            <w:proofErr w:type="spellEnd"/>
            <w:r w:rsidRPr="00CD2424">
              <w:t xml:space="preserve"> innretta mot universell utforming av ikt i opplærings- og utdanningssektoren.</w:t>
            </w:r>
          </w:p>
          <w:p w14:paraId="12AB8BB1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1FFA9C59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B66A60" w14:textId="77777777" w:rsidR="00000000" w:rsidRPr="00CD2424" w:rsidRDefault="00976207" w:rsidP="00CD2424">
            <w:r w:rsidRPr="00CD2424">
              <w:rPr>
                <w:rStyle w:val="halvfet"/>
              </w:rPr>
              <w:t>21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1BCD41" w14:textId="77777777" w:rsidR="00000000" w:rsidRPr="00CD2424" w:rsidRDefault="00976207" w:rsidP="00CD2424">
            <w:pPr>
              <w:rPr>
                <w:rStyle w:val="halvfet"/>
              </w:rPr>
            </w:pPr>
            <w:proofErr w:type="gramStart"/>
            <w:r w:rsidRPr="00CD2424">
              <w:rPr>
                <w:rStyle w:val="halvfet"/>
              </w:rPr>
              <w:t>Implementere</w:t>
            </w:r>
            <w:proofErr w:type="gramEnd"/>
            <w:r w:rsidRPr="00CD2424">
              <w:rPr>
                <w:rStyle w:val="halvfet"/>
              </w:rPr>
              <w:t xml:space="preserve"> </w:t>
            </w:r>
            <w:proofErr w:type="spellStart"/>
            <w:r w:rsidRPr="00CD2424">
              <w:rPr>
                <w:rStyle w:val="halvfet"/>
              </w:rPr>
              <w:t>tilgjengelegheitserklæring</w:t>
            </w:r>
            <w:proofErr w:type="spellEnd"/>
            <w:r w:rsidRPr="00CD2424">
              <w:rPr>
                <w:rStyle w:val="halvfet"/>
              </w:rPr>
              <w:t xml:space="preserve"> for </w:t>
            </w:r>
            <w:proofErr w:type="spellStart"/>
            <w:r w:rsidRPr="00CD2424">
              <w:rPr>
                <w:rStyle w:val="halvfet"/>
              </w:rPr>
              <w:t>offentleg</w:t>
            </w:r>
            <w:proofErr w:type="spellEnd"/>
            <w:r w:rsidRPr="00CD2424">
              <w:rPr>
                <w:rStyle w:val="halvfet"/>
              </w:rPr>
              <w:t xml:space="preserve"> sektor</w:t>
            </w:r>
          </w:p>
          <w:p w14:paraId="599DEB10" w14:textId="77777777" w:rsidR="00000000" w:rsidRPr="00CD2424" w:rsidRDefault="00976207" w:rsidP="00CD2424">
            <w:pPr>
              <w:pStyle w:val="Liste"/>
            </w:pPr>
            <w:r w:rsidRPr="00CD2424">
              <w:t xml:space="preserve">Sikre at </w:t>
            </w:r>
            <w:proofErr w:type="spellStart"/>
            <w:r w:rsidRPr="00CD2424">
              <w:t>offentlege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verksemder</w:t>
            </w:r>
            <w:proofErr w:type="spellEnd"/>
            <w:r w:rsidRPr="00CD2424">
              <w:t xml:space="preserve"> får tilgang til </w:t>
            </w:r>
            <w:proofErr w:type="spellStart"/>
            <w:r w:rsidRPr="00CD2424">
              <w:t>Digdi</w:t>
            </w:r>
            <w:r w:rsidRPr="00CD2424">
              <w:t>r</w:t>
            </w:r>
            <w:proofErr w:type="spellEnd"/>
            <w:r w:rsidRPr="00CD2424">
              <w:t xml:space="preserve"> si løysing for </w:t>
            </w:r>
            <w:proofErr w:type="spellStart"/>
            <w:r w:rsidRPr="00CD2424">
              <w:t>tilgjengelegheitserklæringar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frå</w:t>
            </w:r>
            <w:proofErr w:type="spellEnd"/>
            <w:r w:rsidRPr="00CD2424">
              <w:t xml:space="preserve"> 1. februar 2023. </w:t>
            </w:r>
            <w:proofErr w:type="spellStart"/>
            <w:r w:rsidRPr="00CD2424">
              <w:t>Tilgjengelegheitserklæringane</w:t>
            </w:r>
            <w:proofErr w:type="spellEnd"/>
            <w:r w:rsidRPr="00CD2424">
              <w:t xml:space="preserve"> skal vise i kva grad </w:t>
            </w:r>
            <w:proofErr w:type="spellStart"/>
            <w:r w:rsidRPr="00CD2424">
              <w:t>nettstader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appar</w:t>
            </w:r>
            <w:proofErr w:type="spellEnd"/>
            <w:r w:rsidRPr="00CD2424">
              <w:t xml:space="preserve"> er universelt utforma. </w:t>
            </w:r>
            <w:proofErr w:type="spellStart"/>
            <w:r w:rsidRPr="00CD2424">
              <w:t>Erklæringane</w:t>
            </w:r>
            <w:proofErr w:type="spellEnd"/>
            <w:r w:rsidRPr="00CD2424">
              <w:t xml:space="preserve"> skal ha funksjonalitet for at </w:t>
            </w:r>
            <w:proofErr w:type="spellStart"/>
            <w:r w:rsidRPr="00CD2424">
              <w:t>verksemdene</w:t>
            </w:r>
            <w:proofErr w:type="spellEnd"/>
            <w:r w:rsidRPr="00CD2424">
              <w:t xml:space="preserve"> kan ta </w:t>
            </w:r>
            <w:proofErr w:type="spellStart"/>
            <w:proofErr w:type="gramStart"/>
            <w:r w:rsidRPr="00CD2424">
              <w:t>i mot</w:t>
            </w:r>
            <w:proofErr w:type="spellEnd"/>
            <w:proofErr w:type="gramEnd"/>
            <w:r w:rsidRPr="00CD2424">
              <w:t xml:space="preserve"> </w:t>
            </w:r>
            <w:proofErr w:type="spellStart"/>
            <w:r w:rsidRPr="00CD2424">
              <w:t>meldingar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frå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brukarane</w:t>
            </w:r>
            <w:proofErr w:type="spellEnd"/>
            <w:r w:rsidRPr="00CD2424">
              <w:t xml:space="preserve"> om </w:t>
            </w:r>
            <w:proofErr w:type="spellStart"/>
            <w:r w:rsidRPr="00CD2424">
              <w:t>tilgjengelegheitsutfordringar</w:t>
            </w:r>
            <w:proofErr w:type="spellEnd"/>
            <w:r w:rsidRPr="00CD2424">
              <w:t>.</w:t>
            </w:r>
          </w:p>
          <w:p w14:paraId="1A4FA459" w14:textId="77777777" w:rsidR="00000000" w:rsidRPr="00CD2424" w:rsidRDefault="00976207" w:rsidP="00CD2424">
            <w:pPr>
              <w:pStyle w:val="Liste"/>
            </w:pPr>
            <w:r w:rsidRPr="00CD2424">
              <w:t xml:space="preserve">I 2023 </w:t>
            </w:r>
            <w:proofErr w:type="spellStart"/>
            <w:r w:rsidRPr="00CD2424">
              <w:t>startar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kontrollar</w:t>
            </w:r>
            <w:proofErr w:type="spellEnd"/>
            <w:r w:rsidRPr="00CD2424">
              <w:t xml:space="preserve"> av at </w:t>
            </w:r>
            <w:proofErr w:type="spellStart"/>
            <w:r w:rsidRPr="00CD2424">
              <w:t>offentleg</w:t>
            </w:r>
            <w:proofErr w:type="spellEnd"/>
            <w:r w:rsidRPr="00CD2424">
              <w:t xml:space="preserve"> sektor publiserer </w:t>
            </w:r>
            <w:proofErr w:type="spellStart"/>
            <w:r w:rsidRPr="00CD2424">
              <w:t>tilgjengelegheits</w:t>
            </w:r>
            <w:r w:rsidRPr="00CD2424">
              <w:t>erklæringar</w:t>
            </w:r>
            <w:proofErr w:type="spellEnd"/>
            <w:r w:rsidRPr="00CD2424">
              <w:t xml:space="preserve">. Det vert også sett i verk kontroll av at </w:t>
            </w:r>
            <w:proofErr w:type="spellStart"/>
            <w:r w:rsidRPr="00CD2424">
              <w:t>innhaldet</w:t>
            </w:r>
            <w:proofErr w:type="spellEnd"/>
            <w:r w:rsidRPr="00CD2424">
              <w:t xml:space="preserve"> i </w:t>
            </w:r>
            <w:proofErr w:type="spellStart"/>
            <w:r w:rsidRPr="00CD2424">
              <w:t>erklæringane</w:t>
            </w:r>
            <w:proofErr w:type="spellEnd"/>
            <w:r w:rsidRPr="00CD2424">
              <w:t xml:space="preserve"> er i tråd med krav til </w:t>
            </w:r>
            <w:proofErr w:type="spellStart"/>
            <w:r w:rsidRPr="00CD2424">
              <w:t>uu</w:t>
            </w:r>
            <w:proofErr w:type="spellEnd"/>
            <w:r w:rsidRPr="00CD2424">
              <w:t xml:space="preserve"> av ikt.</w:t>
            </w:r>
          </w:p>
          <w:p w14:paraId="7C60B482" w14:textId="325AC7B5" w:rsidR="00000000" w:rsidRPr="00CD2424" w:rsidRDefault="00976207" w:rsidP="00CD2424">
            <w:pPr>
              <w:pStyle w:val="Liste"/>
            </w:pPr>
            <w:r w:rsidRPr="00CD2424">
              <w:t xml:space="preserve">I løpet av 2023 skal det </w:t>
            </w:r>
            <w:proofErr w:type="spellStart"/>
            <w:r w:rsidRPr="00CD2424">
              <w:t>vurderast</w:t>
            </w:r>
            <w:proofErr w:type="spellEnd"/>
            <w:r w:rsidRPr="00CD2424">
              <w:t xml:space="preserve"> </w:t>
            </w:r>
            <w:r w:rsidRPr="00CD2424">
              <w:t xml:space="preserve">om også privat sektor, inkludert frivillige </w:t>
            </w:r>
            <w:proofErr w:type="spellStart"/>
            <w:r w:rsidRPr="00CD2424">
              <w:t>organisasjonar</w:t>
            </w:r>
            <w:proofErr w:type="spellEnd"/>
            <w:r w:rsidRPr="00CD2424">
              <w:t xml:space="preserve">, skal kunne nytte </w:t>
            </w:r>
            <w:proofErr w:type="spellStart"/>
            <w:r w:rsidRPr="00CD2424">
              <w:t>Digdir</w:t>
            </w:r>
            <w:proofErr w:type="spellEnd"/>
            <w:r w:rsidRPr="00CD2424">
              <w:t xml:space="preserve"> si løysing for </w:t>
            </w:r>
            <w:proofErr w:type="spellStart"/>
            <w:r w:rsidRPr="00CD2424">
              <w:t>tilgjengelegheits</w:t>
            </w:r>
            <w:r w:rsidRPr="00CD2424">
              <w:t>erklæringar</w:t>
            </w:r>
            <w:proofErr w:type="spellEnd"/>
            <w:r w:rsidRPr="00CD2424">
              <w:t>.</w:t>
            </w:r>
          </w:p>
          <w:p w14:paraId="24F9D8B0" w14:textId="77777777" w:rsidR="00000000" w:rsidRPr="00CD2424" w:rsidRDefault="00976207" w:rsidP="00CD2424">
            <w:pPr>
              <w:pStyle w:val="Liste"/>
            </w:pPr>
            <w:r w:rsidRPr="00CD2424">
              <w:t>Ansvar: KDD i samarbeid med relevante departement</w:t>
            </w:r>
          </w:p>
        </w:tc>
      </w:tr>
      <w:tr w:rsidR="00000000" w:rsidRPr="00CD2424" w14:paraId="49106F0D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4CD5F3" w14:textId="77777777" w:rsidR="00000000" w:rsidRPr="00CD2424" w:rsidRDefault="00976207" w:rsidP="00CD2424">
            <w:r w:rsidRPr="00CD2424">
              <w:rPr>
                <w:rStyle w:val="halvfet"/>
              </w:rPr>
              <w:t>22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8C064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Gjennomføre </w:t>
            </w:r>
            <w:proofErr w:type="spellStart"/>
            <w:r w:rsidRPr="00CD2424">
              <w:rPr>
                <w:rStyle w:val="halvfet"/>
              </w:rPr>
              <w:t>kartleggingar</w:t>
            </w:r>
            <w:proofErr w:type="spellEnd"/>
          </w:p>
          <w:p w14:paraId="7CB99291" w14:textId="77777777" w:rsidR="00000000" w:rsidRPr="00CD2424" w:rsidRDefault="00976207" w:rsidP="00CD2424">
            <w:pPr>
              <w:pStyle w:val="Liste"/>
            </w:pPr>
            <w:r w:rsidRPr="00CD2424">
              <w:t xml:space="preserve">Ny befolkningskartlegging av digitale </w:t>
            </w:r>
            <w:proofErr w:type="spellStart"/>
            <w:r w:rsidRPr="00CD2424">
              <w:t>ferdigheiter</w:t>
            </w:r>
            <w:proofErr w:type="spellEnd"/>
            <w:r w:rsidRPr="00CD2424">
              <w:t xml:space="preserve"> skal </w:t>
            </w:r>
            <w:proofErr w:type="spellStart"/>
            <w:r w:rsidRPr="00CD2424">
              <w:t>gjennomførast</w:t>
            </w:r>
            <w:proofErr w:type="spellEnd"/>
            <w:r w:rsidRPr="00CD2424">
              <w:t xml:space="preserve"> i 2024 som oppfølging av </w:t>
            </w:r>
            <w:proofErr w:type="spellStart"/>
            <w:r w:rsidRPr="00CD2424">
              <w:t>tilsvarande</w:t>
            </w:r>
            <w:proofErr w:type="spellEnd"/>
            <w:r w:rsidRPr="00CD2424">
              <w:t xml:space="preserve"> undersøking publisert i 2021. Bostedssentralitet bør inngå som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faktor og ta utgangspunkt i SSBs sentralitetsindeks.</w:t>
            </w:r>
          </w:p>
          <w:p w14:paraId="7638C77F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Kartleggingar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analysar</w:t>
            </w:r>
            <w:proofErr w:type="spellEnd"/>
            <w:r w:rsidRPr="00CD2424">
              <w:t xml:space="preserve"> av </w:t>
            </w:r>
            <w:r w:rsidRPr="00CD2424">
              <w:t xml:space="preserve">status for etterleving av regelverket for universell utforming av ikt. I 2023, er kartlegging av universell utforming av digitale </w:t>
            </w:r>
            <w:proofErr w:type="spellStart"/>
            <w:r w:rsidRPr="00CD2424">
              <w:t>løysingar</w:t>
            </w:r>
            <w:proofErr w:type="spellEnd"/>
            <w:r w:rsidRPr="00CD2424">
              <w:t xml:space="preserve"> i </w:t>
            </w:r>
            <w:proofErr w:type="spellStart"/>
            <w:proofErr w:type="gramStart"/>
            <w:r w:rsidRPr="00CD2424">
              <w:t>skule</w:t>
            </w:r>
            <w:proofErr w:type="spellEnd"/>
            <w:proofErr w:type="gramEnd"/>
            <w:r w:rsidRPr="00CD2424">
              <w:t xml:space="preserve"> og utdanning prioritert.</w:t>
            </w:r>
          </w:p>
          <w:p w14:paraId="7B4A5908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Kartleggingar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analysar</w:t>
            </w:r>
            <w:proofErr w:type="spellEnd"/>
            <w:r w:rsidRPr="00CD2424">
              <w:t xml:space="preserve"> av digital deltaking og digitalt </w:t>
            </w:r>
            <w:proofErr w:type="spellStart"/>
            <w:r w:rsidRPr="00CD2424">
              <w:t>utanforskap</w:t>
            </w:r>
            <w:proofErr w:type="spellEnd"/>
            <w:r w:rsidRPr="00CD2424">
              <w:t>, m.a.</w:t>
            </w:r>
          </w:p>
          <w:p w14:paraId="6E467885" w14:textId="77777777" w:rsidR="00000000" w:rsidRPr="00CD2424" w:rsidRDefault="00976207" w:rsidP="00CD2424">
            <w:pPr>
              <w:pStyle w:val="Liste2"/>
            </w:pPr>
            <w:r w:rsidRPr="00CD2424">
              <w:t xml:space="preserve">Data </w:t>
            </w:r>
            <w:proofErr w:type="spellStart"/>
            <w:r w:rsidRPr="00CD2424">
              <w:t>f</w:t>
            </w:r>
            <w:r w:rsidRPr="00CD2424">
              <w:t>rå</w:t>
            </w:r>
            <w:proofErr w:type="spellEnd"/>
            <w:r w:rsidRPr="00CD2424">
              <w:t xml:space="preserve"> DFØ sine </w:t>
            </w:r>
            <w:proofErr w:type="spellStart"/>
            <w:r w:rsidRPr="00CD2424">
              <w:t>innbyggarundersøkingar</w:t>
            </w:r>
            <w:proofErr w:type="spellEnd"/>
            <w:r w:rsidRPr="00CD2424">
              <w:t xml:space="preserve"> med vekt på digital deltaking</w:t>
            </w:r>
          </w:p>
          <w:p w14:paraId="208A86D2" w14:textId="77777777" w:rsidR="00000000" w:rsidRPr="00CD2424" w:rsidRDefault="00976207" w:rsidP="00CD2424">
            <w:pPr>
              <w:pStyle w:val="Liste2"/>
            </w:pPr>
            <w:r w:rsidRPr="00CD2424">
              <w:t xml:space="preserve">Data </w:t>
            </w:r>
            <w:proofErr w:type="spellStart"/>
            <w:r w:rsidRPr="00CD2424">
              <w:t>frå</w:t>
            </w:r>
            <w:proofErr w:type="spellEnd"/>
            <w:r w:rsidRPr="00CD2424">
              <w:t xml:space="preserve"> SSB sine ikt-relaterte </w:t>
            </w:r>
            <w:proofErr w:type="spellStart"/>
            <w:r w:rsidRPr="00CD2424">
              <w:t>undersøkingar</w:t>
            </w:r>
            <w:proofErr w:type="spellEnd"/>
          </w:p>
          <w:p w14:paraId="7D62ED8B" w14:textId="77777777" w:rsidR="00000000" w:rsidRPr="00CD2424" w:rsidRDefault="00976207" w:rsidP="00CD2424">
            <w:pPr>
              <w:pStyle w:val="Liste"/>
            </w:pPr>
            <w:r w:rsidRPr="00CD2424">
              <w:t xml:space="preserve">Bidrag til den </w:t>
            </w:r>
            <w:proofErr w:type="spellStart"/>
            <w:r w:rsidRPr="00CD2424">
              <w:t>årlege</w:t>
            </w:r>
            <w:proofErr w:type="spellEnd"/>
            <w:r w:rsidRPr="00CD2424">
              <w:t xml:space="preserve"> kartlegginga IT i praksis.</w:t>
            </w:r>
          </w:p>
          <w:p w14:paraId="573FE3BB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380D9F21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8111B4" w14:textId="77777777" w:rsidR="00000000" w:rsidRPr="00CD2424" w:rsidRDefault="00976207" w:rsidP="00CD2424">
            <w:r w:rsidRPr="00CD2424">
              <w:rPr>
                <w:rStyle w:val="halvfet"/>
              </w:rPr>
              <w:t>23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0E0E8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Følgje opp regelverk og </w:t>
            </w:r>
            <w:proofErr w:type="spellStart"/>
            <w:r w:rsidRPr="00CD2424">
              <w:rPr>
                <w:rStyle w:val="halvfet"/>
              </w:rPr>
              <w:t>standardar</w:t>
            </w:r>
            <w:proofErr w:type="spellEnd"/>
          </w:p>
          <w:p w14:paraId="01111F2B" w14:textId="77777777" w:rsidR="00000000" w:rsidRPr="00CD2424" w:rsidRDefault="00976207" w:rsidP="00CD2424">
            <w:pPr>
              <w:pStyle w:val="Liste"/>
            </w:pPr>
            <w:r w:rsidRPr="00CD2424">
              <w:t xml:space="preserve">Sikre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oppdatert og relevant regelverk for</w:t>
            </w:r>
            <w:r w:rsidRPr="00CD2424">
              <w:t xml:space="preserve"> universell utforming av ikt, inkludert systematisk førebuing av innføring og handheving av framtidig regelverk.</w:t>
            </w:r>
          </w:p>
          <w:p w14:paraId="08E563E8" w14:textId="77777777" w:rsidR="00000000" w:rsidRPr="00CD2424" w:rsidRDefault="00976207" w:rsidP="00CD2424">
            <w:pPr>
              <w:pStyle w:val="Liste"/>
            </w:pPr>
            <w:r w:rsidRPr="00CD2424">
              <w:t xml:space="preserve">Følge opp krav om </w:t>
            </w:r>
            <w:proofErr w:type="spellStart"/>
            <w:r w:rsidRPr="00CD2424">
              <w:t>tilgjengelegheit</w:t>
            </w:r>
            <w:proofErr w:type="spellEnd"/>
            <w:r w:rsidRPr="00CD2424">
              <w:t xml:space="preserve"> for varer og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 under </w:t>
            </w:r>
            <w:hyperlink r:id="rId13" w:history="1">
              <w:r w:rsidRPr="00CD2424">
                <w:rPr>
                  <w:rStyle w:val="Hyperkobling"/>
                </w:rPr>
                <w:t xml:space="preserve">EUs </w:t>
              </w:r>
              <w:proofErr w:type="spellStart"/>
              <w:r w:rsidRPr="00CD2424">
                <w:rPr>
                  <w:rStyle w:val="Hyperkobling"/>
                </w:rPr>
                <w:t>tilgjengelegheitsdirektiv</w:t>
              </w:r>
              <w:proofErr w:type="spellEnd"/>
            </w:hyperlink>
            <w:r w:rsidRPr="00CD2424">
              <w:t xml:space="preserve"> som trer i kraft 28. juni 2025. </w:t>
            </w:r>
            <w:proofErr w:type="spellStart"/>
            <w:r w:rsidRPr="00CD2424">
              <w:t>Noreg</w:t>
            </w:r>
            <w:proofErr w:type="spellEnd"/>
            <w:r w:rsidRPr="00CD2424">
              <w:t xml:space="preserve"> er i prosess med </w:t>
            </w:r>
            <w:proofErr w:type="gramStart"/>
            <w:r w:rsidRPr="00CD2424">
              <w:t>å innlemma</w:t>
            </w:r>
            <w:proofErr w:type="gramEnd"/>
            <w:r w:rsidRPr="00CD2424">
              <w:t xml:space="preserve"> direktivet i nasjonalt regelverk.</w:t>
            </w:r>
          </w:p>
          <w:p w14:paraId="63365FFF" w14:textId="77777777" w:rsidR="00000000" w:rsidRPr="00CD2424" w:rsidRDefault="00976207" w:rsidP="00CD2424">
            <w:pPr>
              <w:pStyle w:val="Liste"/>
            </w:pPr>
            <w:r w:rsidRPr="00CD2424">
              <w:t>Ansvar: KDD og KUD</w:t>
            </w:r>
          </w:p>
        </w:tc>
      </w:tr>
      <w:tr w:rsidR="00000000" w:rsidRPr="00CD2424" w14:paraId="6DF5B8D5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9E7CEA" w14:textId="77777777" w:rsidR="00000000" w:rsidRPr="00CD2424" w:rsidRDefault="00976207" w:rsidP="00CD2424">
            <w:r w:rsidRPr="00CD2424">
              <w:rPr>
                <w:rStyle w:val="halvfet"/>
              </w:rPr>
              <w:t>24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2B2B99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Sikre og brukarvennlege digitale </w:t>
            </w:r>
            <w:proofErr w:type="spellStart"/>
            <w:r w:rsidRPr="00CD2424">
              <w:rPr>
                <w:rStyle w:val="halvfet"/>
              </w:rPr>
              <w:t>fullmaktsløysingar</w:t>
            </w:r>
            <w:proofErr w:type="spellEnd"/>
          </w:p>
          <w:p w14:paraId="47345989" w14:textId="77777777" w:rsidR="00000000" w:rsidRPr="00CD2424" w:rsidRDefault="00976207" w:rsidP="00CD2424">
            <w:pPr>
              <w:pStyle w:val="Liste"/>
            </w:pPr>
            <w:r w:rsidRPr="00CD2424">
              <w:t xml:space="preserve">Utvikle sikre og brukarvennlege digitale </w:t>
            </w:r>
            <w:proofErr w:type="spellStart"/>
            <w:r w:rsidRPr="00CD2424">
              <w:t>fullmaktsløysingar</w:t>
            </w:r>
            <w:proofErr w:type="spellEnd"/>
            <w:r w:rsidRPr="00CD2424">
              <w:t xml:space="preserve"> som gir tilgang til digitale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 på vegne av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annan</w:t>
            </w:r>
            <w:proofErr w:type="spellEnd"/>
            <w:r w:rsidRPr="00CD2424">
              <w:t xml:space="preserve"> brukar (digital representasjon og </w:t>
            </w:r>
            <w:proofErr w:type="spellStart"/>
            <w:r w:rsidRPr="00CD2424">
              <w:t>autorisasjonsløysingar</w:t>
            </w:r>
            <w:proofErr w:type="spellEnd"/>
            <w:r w:rsidRPr="00CD2424">
              <w:t>)</w:t>
            </w:r>
          </w:p>
          <w:p w14:paraId="3E5BA527" w14:textId="77777777" w:rsidR="00000000" w:rsidRPr="00CD2424" w:rsidRDefault="00976207" w:rsidP="00CD2424">
            <w:pPr>
              <w:pStyle w:val="Liste"/>
            </w:pPr>
            <w:r w:rsidRPr="00CD2424">
              <w:t>Utarbeide rettleiing i bru</w:t>
            </w:r>
            <w:r w:rsidRPr="00CD2424">
              <w:t xml:space="preserve">k av digitale </w:t>
            </w:r>
            <w:proofErr w:type="spellStart"/>
            <w:r w:rsidRPr="00CD2424">
              <w:t>fullmaktsløysingar</w:t>
            </w:r>
            <w:proofErr w:type="spellEnd"/>
            <w:r w:rsidRPr="00CD2424">
              <w:t>.</w:t>
            </w:r>
          </w:p>
          <w:p w14:paraId="5CDB8E7A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3F2BCBF8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C0AD68" w14:textId="77777777" w:rsidR="00000000" w:rsidRPr="00CD2424" w:rsidRDefault="00976207" w:rsidP="00CD2424">
            <w:r w:rsidRPr="00CD2424">
              <w:rPr>
                <w:rStyle w:val="halvfet"/>
              </w:rPr>
              <w:t>25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C92328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Utvikle </w:t>
            </w:r>
            <w:proofErr w:type="spellStart"/>
            <w:r w:rsidRPr="00CD2424">
              <w:rPr>
                <w:rStyle w:val="halvfet"/>
              </w:rPr>
              <w:t>samanhengande</w:t>
            </w:r>
            <w:proofErr w:type="spellEnd"/>
            <w:r w:rsidRPr="00CD2424">
              <w:rPr>
                <w:rStyle w:val="halvfet"/>
              </w:rPr>
              <w:t xml:space="preserve"> </w:t>
            </w:r>
            <w:proofErr w:type="spellStart"/>
            <w:r w:rsidRPr="00CD2424">
              <w:rPr>
                <w:rStyle w:val="halvfet"/>
              </w:rPr>
              <w:t>tenester</w:t>
            </w:r>
            <w:proofErr w:type="spellEnd"/>
            <w:r w:rsidRPr="00CD2424">
              <w:rPr>
                <w:rStyle w:val="halvfet"/>
              </w:rPr>
              <w:t xml:space="preserve"> og </w:t>
            </w:r>
            <w:proofErr w:type="spellStart"/>
            <w:r w:rsidRPr="00CD2424">
              <w:rPr>
                <w:rStyle w:val="halvfet"/>
              </w:rPr>
              <w:t>livshendingar</w:t>
            </w:r>
            <w:proofErr w:type="spellEnd"/>
          </w:p>
          <w:p w14:paraId="47568E19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Vidareføre</w:t>
            </w:r>
            <w:proofErr w:type="spellEnd"/>
            <w:r w:rsidRPr="00CD2424">
              <w:t xml:space="preserve"> arbeidet med å realisere </w:t>
            </w:r>
            <w:proofErr w:type="spellStart"/>
            <w:r w:rsidRPr="00CD2424">
              <w:t>dei</w:t>
            </w:r>
            <w:proofErr w:type="spellEnd"/>
            <w:r w:rsidRPr="00CD2424">
              <w:t xml:space="preserve"> sju </w:t>
            </w:r>
            <w:proofErr w:type="spellStart"/>
            <w:r w:rsidRPr="00CD2424">
              <w:t>livshendingane</w:t>
            </w:r>
            <w:proofErr w:type="spellEnd"/>
            <w:r w:rsidRPr="00CD2424">
              <w:t xml:space="preserve"> i Én digital offentlig sektor: Digitaliseringsstrategi for offentlig sektor 2019–2025.</w:t>
            </w:r>
          </w:p>
          <w:p w14:paraId="5E962361" w14:textId="77777777" w:rsidR="00000000" w:rsidRPr="00CD2424" w:rsidRDefault="00976207" w:rsidP="00CD2424">
            <w:pPr>
              <w:pStyle w:val="Nummerertliste2"/>
            </w:pPr>
            <w:r w:rsidRPr="00CD2424">
              <w:t>Få barn</w:t>
            </w:r>
          </w:p>
          <w:p w14:paraId="40D83953" w14:textId="77777777" w:rsidR="00000000" w:rsidRPr="00CD2424" w:rsidRDefault="00976207" w:rsidP="00CD2424">
            <w:pPr>
              <w:pStyle w:val="Nummerertliste2"/>
            </w:pPr>
            <w:proofErr w:type="spellStart"/>
            <w:r w:rsidRPr="00CD2424">
              <w:t>Alvo</w:t>
            </w:r>
            <w:r w:rsidRPr="00CD2424">
              <w:t>rleg</w:t>
            </w:r>
            <w:proofErr w:type="spellEnd"/>
            <w:r w:rsidRPr="00CD2424">
              <w:t xml:space="preserve"> sjukt barn</w:t>
            </w:r>
          </w:p>
          <w:p w14:paraId="421BED02" w14:textId="77777777" w:rsidR="00000000" w:rsidRPr="00CD2424" w:rsidRDefault="00976207" w:rsidP="00CD2424">
            <w:pPr>
              <w:pStyle w:val="Nummerertliste2"/>
            </w:pPr>
            <w:r w:rsidRPr="00CD2424">
              <w:t>Miste og finne jobb</w:t>
            </w:r>
          </w:p>
          <w:p w14:paraId="446046FC" w14:textId="77777777" w:rsidR="00000000" w:rsidRPr="00CD2424" w:rsidRDefault="00976207" w:rsidP="00CD2424">
            <w:pPr>
              <w:pStyle w:val="Nummerertliste2"/>
            </w:pPr>
            <w:r w:rsidRPr="00CD2424">
              <w:t xml:space="preserve">Ny i </w:t>
            </w:r>
            <w:proofErr w:type="spellStart"/>
            <w:r w:rsidRPr="00CD2424">
              <w:t>Noreg</w:t>
            </w:r>
            <w:proofErr w:type="spellEnd"/>
          </w:p>
          <w:p w14:paraId="3C90028B" w14:textId="77777777" w:rsidR="00000000" w:rsidRPr="00CD2424" w:rsidRDefault="00976207" w:rsidP="00CD2424">
            <w:pPr>
              <w:pStyle w:val="Nummerertliste2"/>
            </w:pPr>
            <w:r w:rsidRPr="00CD2424">
              <w:t xml:space="preserve">Starte og drive </w:t>
            </w:r>
            <w:proofErr w:type="gramStart"/>
            <w:r w:rsidRPr="00CD2424">
              <w:t>ei bedrift</w:t>
            </w:r>
            <w:proofErr w:type="gramEnd"/>
          </w:p>
          <w:p w14:paraId="7BBE75E5" w14:textId="77777777" w:rsidR="00000000" w:rsidRPr="00CD2424" w:rsidRDefault="00976207" w:rsidP="00CD2424">
            <w:pPr>
              <w:pStyle w:val="Nummerertliste2"/>
            </w:pPr>
            <w:r w:rsidRPr="00CD2424">
              <w:t>Dødsfall og arv</w:t>
            </w:r>
          </w:p>
          <w:p w14:paraId="54BDC581" w14:textId="77777777" w:rsidR="00000000" w:rsidRPr="00CD2424" w:rsidRDefault="00976207" w:rsidP="00CD2424">
            <w:pPr>
              <w:pStyle w:val="Nummerertliste2"/>
            </w:pPr>
            <w:r w:rsidRPr="00CD2424">
              <w:t xml:space="preserve">Starte og drive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frivillig organisasjon</w:t>
            </w:r>
          </w:p>
          <w:p w14:paraId="0F4ED4AF" w14:textId="77777777" w:rsidR="00000000" w:rsidRPr="00CD2424" w:rsidRDefault="00976207" w:rsidP="00CD2424">
            <w:pPr>
              <w:pStyle w:val="Liste"/>
            </w:pPr>
            <w:r w:rsidRPr="00CD2424">
              <w:t xml:space="preserve">Gi </w:t>
            </w:r>
            <w:proofErr w:type="spellStart"/>
            <w:r w:rsidRPr="00CD2424">
              <w:t>brukarretta</w:t>
            </w:r>
            <w:proofErr w:type="spellEnd"/>
            <w:r w:rsidRPr="00CD2424">
              <w:t xml:space="preserve"> og situasjonsbestemt rådgiving tilknytt </w:t>
            </w:r>
            <w:proofErr w:type="spellStart"/>
            <w:r w:rsidRPr="00CD2424">
              <w:t>livshendingane</w:t>
            </w:r>
            <w:proofErr w:type="spellEnd"/>
            <w:r w:rsidRPr="00CD2424">
              <w:t xml:space="preserve"> for å </w:t>
            </w:r>
            <w:r w:rsidRPr="00CD2424">
              <w:t xml:space="preserve">løyse nasjonale, </w:t>
            </w:r>
            <w:proofErr w:type="spellStart"/>
            <w:r w:rsidRPr="00CD2424">
              <w:t>tverrgåa</w:t>
            </w:r>
            <w:r w:rsidRPr="00CD2424">
              <w:t>nde</w:t>
            </w:r>
            <w:proofErr w:type="spellEnd"/>
            <w:r w:rsidRPr="00CD2424">
              <w:t xml:space="preserve">, behov. </w:t>
            </w:r>
            <w:proofErr w:type="spellStart"/>
            <w:r w:rsidRPr="00CD2424">
              <w:t>Heilskapleg</w:t>
            </w:r>
            <w:proofErr w:type="spellEnd"/>
            <w:r w:rsidRPr="00CD2424">
              <w:t xml:space="preserve"> informasjon til </w:t>
            </w:r>
            <w:proofErr w:type="spellStart"/>
            <w:r w:rsidRPr="00CD2424">
              <w:t>sluttbrukar</w:t>
            </w:r>
            <w:proofErr w:type="spellEnd"/>
            <w:r w:rsidRPr="00CD2424">
              <w:t xml:space="preserve"> </w:t>
            </w:r>
            <w:r w:rsidRPr="00CD2424">
              <w:t xml:space="preserve">er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prioritert område.</w:t>
            </w:r>
          </w:p>
          <w:p w14:paraId="5E4209DA" w14:textId="77777777" w:rsidR="00000000" w:rsidRPr="00CD2424" w:rsidRDefault="00976207" w:rsidP="00CD2424">
            <w:pPr>
              <w:pStyle w:val="Liste"/>
            </w:pPr>
            <w:r w:rsidRPr="00CD2424">
              <w:t xml:space="preserve">Vurdere å utvide arbeidet med sammenhengende tjenester ved å inkludere </w:t>
            </w:r>
            <w:proofErr w:type="spellStart"/>
            <w:r w:rsidRPr="00CD2424">
              <w:t>fleire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livshendingar</w:t>
            </w:r>
            <w:proofErr w:type="spellEnd"/>
            <w:r w:rsidRPr="00CD2424">
              <w:t xml:space="preserve"> som for eksempel å bli myndig, å bli pensjonist.</w:t>
            </w:r>
          </w:p>
          <w:p w14:paraId="2680C697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Livshendingane</w:t>
            </w:r>
            <w:proofErr w:type="spellEnd"/>
            <w:r w:rsidRPr="00CD2424">
              <w:t xml:space="preserve"> vert </w:t>
            </w:r>
            <w:proofErr w:type="spellStart"/>
            <w:r w:rsidRPr="00CD2424">
              <w:t>følgde</w:t>
            </w:r>
            <w:proofErr w:type="spellEnd"/>
            <w:r w:rsidRPr="00CD2424">
              <w:t xml:space="preserve"> opp i hand</w:t>
            </w:r>
            <w:r w:rsidRPr="00CD2424">
              <w:t>lingsplanen for Digitaliseringsstrategien</w:t>
            </w:r>
            <w:r w:rsidRPr="00CD2424">
              <w:t>.</w:t>
            </w:r>
          </w:p>
          <w:p w14:paraId="354F52E4" w14:textId="77777777" w:rsidR="00000000" w:rsidRPr="00CD2424" w:rsidRDefault="00976207" w:rsidP="00CD2424">
            <w:pPr>
              <w:pStyle w:val="Liste"/>
            </w:pPr>
            <w:r w:rsidRPr="00CD2424">
              <w:t>Ansvar: KDD i samarbeid med relevante departement</w:t>
            </w:r>
          </w:p>
        </w:tc>
      </w:tr>
      <w:tr w:rsidR="00000000" w:rsidRPr="00CD2424" w14:paraId="379A9534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3CCC74" w14:textId="77777777" w:rsidR="00000000" w:rsidRPr="00CD2424" w:rsidRDefault="00976207" w:rsidP="00CD2424">
            <w:r w:rsidRPr="00CD2424">
              <w:rPr>
                <w:rStyle w:val="halvfet"/>
              </w:rPr>
              <w:t>26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7C2C12" w14:textId="77777777" w:rsidR="00000000" w:rsidRPr="00CD2424" w:rsidRDefault="00976207" w:rsidP="00CD2424">
            <w:pPr>
              <w:rPr>
                <w:rStyle w:val="halvfet"/>
              </w:rPr>
            </w:pPr>
            <w:proofErr w:type="spellStart"/>
            <w:r w:rsidRPr="00CD2424">
              <w:rPr>
                <w:rStyle w:val="halvfet"/>
              </w:rPr>
              <w:t>Auka</w:t>
            </w:r>
            <w:proofErr w:type="spellEnd"/>
            <w:r w:rsidRPr="00CD2424">
              <w:rPr>
                <w:rStyle w:val="halvfet"/>
              </w:rPr>
              <w:t xml:space="preserve"> brukskvalitet i </w:t>
            </w:r>
            <w:proofErr w:type="spellStart"/>
            <w:r w:rsidRPr="00CD2424">
              <w:rPr>
                <w:rStyle w:val="halvfet"/>
              </w:rPr>
              <w:t>offentlege</w:t>
            </w:r>
            <w:proofErr w:type="spellEnd"/>
            <w:r w:rsidRPr="00CD2424">
              <w:rPr>
                <w:rStyle w:val="halvfet"/>
              </w:rPr>
              <w:t xml:space="preserve"> digitale </w:t>
            </w:r>
            <w:proofErr w:type="spellStart"/>
            <w:r w:rsidRPr="00CD2424">
              <w:rPr>
                <w:rStyle w:val="halvfet"/>
              </w:rPr>
              <w:t>tenester</w:t>
            </w:r>
            <w:proofErr w:type="spellEnd"/>
            <w:r w:rsidRPr="00CD2424">
              <w:rPr>
                <w:rStyle w:val="halvfet"/>
              </w:rPr>
              <w:t xml:space="preserve"> på tvers</w:t>
            </w:r>
          </w:p>
          <w:p w14:paraId="2FB395A4" w14:textId="77777777" w:rsidR="00000000" w:rsidRPr="00CD2424" w:rsidRDefault="00976207" w:rsidP="00CD2424">
            <w:pPr>
              <w:pStyle w:val="Liste"/>
            </w:pPr>
            <w:r w:rsidRPr="00CD2424">
              <w:t xml:space="preserve">Utforske og prøve ut brukarvennlege </w:t>
            </w:r>
            <w:proofErr w:type="spellStart"/>
            <w:r w:rsidRPr="00CD2424">
              <w:t>løysingar</w:t>
            </w:r>
            <w:proofErr w:type="spellEnd"/>
            <w:r w:rsidRPr="00CD2424">
              <w:t xml:space="preserve"> på tvers, med </w:t>
            </w:r>
            <w:proofErr w:type="spellStart"/>
            <w:r w:rsidRPr="00CD2424">
              <w:t>gjenkjennelege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modular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brukaroppgåve</w:t>
            </w:r>
            <w:r w:rsidRPr="00CD2424">
              <w:t>r</w:t>
            </w:r>
            <w:proofErr w:type="spellEnd"/>
            <w:r w:rsidRPr="00CD2424">
              <w:t xml:space="preserve">, felles samla oversikt over </w:t>
            </w:r>
            <w:proofErr w:type="spellStart"/>
            <w:r w:rsidRPr="00CD2424">
              <w:t>oppgåver</w:t>
            </w:r>
            <w:proofErr w:type="spellEnd"/>
            <w:r w:rsidRPr="00CD2424">
              <w:t xml:space="preserve"> og informasjon om korleis </w:t>
            </w:r>
            <w:proofErr w:type="spellStart"/>
            <w:r w:rsidRPr="00CD2424">
              <w:t>brukarar</w:t>
            </w:r>
            <w:proofErr w:type="spellEnd"/>
            <w:r w:rsidRPr="00CD2424">
              <w:t xml:space="preserve"> kan få hjelp digitalt av venner, </w:t>
            </w:r>
            <w:proofErr w:type="spellStart"/>
            <w:r w:rsidRPr="00CD2424">
              <w:t>pårørande</w:t>
            </w:r>
            <w:proofErr w:type="spellEnd"/>
            <w:r w:rsidRPr="00CD2424">
              <w:t xml:space="preserve"> eller </w:t>
            </w:r>
            <w:proofErr w:type="spellStart"/>
            <w:r w:rsidRPr="00CD2424">
              <w:t>offentlege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hjelparar</w:t>
            </w:r>
            <w:proofErr w:type="spellEnd"/>
            <w:r w:rsidRPr="00CD2424">
              <w:t xml:space="preserve"> på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sikker og </w:t>
            </w:r>
            <w:proofErr w:type="spellStart"/>
            <w:r w:rsidRPr="00CD2424">
              <w:t>brukarvennleg</w:t>
            </w:r>
            <w:proofErr w:type="spellEnd"/>
            <w:r w:rsidRPr="00CD2424">
              <w:t xml:space="preserve"> måte.</w:t>
            </w:r>
          </w:p>
          <w:p w14:paraId="17808C06" w14:textId="77777777" w:rsidR="00000000" w:rsidRPr="00CD2424" w:rsidRDefault="00976207" w:rsidP="00CD2424">
            <w:pPr>
              <w:pStyle w:val="Liste"/>
            </w:pPr>
            <w:r w:rsidRPr="00CD2424">
              <w:t xml:space="preserve">Utvikle retningslinjer for design av </w:t>
            </w:r>
            <w:proofErr w:type="spellStart"/>
            <w:r w:rsidRPr="00CD2424">
              <w:t>samanhengande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meir</w:t>
            </w:r>
            <w:proofErr w:type="spellEnd"/>
            <w:r w:rsidRPr="00CD2424">
              <w:t xml:space="preserve"> like o</w:t>
            </w:r>
            <w:r w:rsidRPr="00CD2424">
              <w:t xml:space="preserve">g </w:t>
            </w:r>
            <w:proofErr w:type="spellStart"/>
            <w:r w:rsidRPr="00CD2424">
              <w:t>gjenkjennelege</w:t>
            </w:r>
            <w:proofErr w:type="spellEnd"/>
            <w:r w:rsidRPr="00CD2424">
              <w:t xml:space="preserve"> interaksjonsmønster</w:t>
            </w:r>
          </w:p>
          <w:p w14:paraId="398874AF" w14:textId="77777777" w:rsidR="00000000" w:rsidRPr="00CD2424" w:rsidRDefault="00976207" w:rsidP="00CD2424">
            <w:pPr>
              <w:pStyle w:val="Liste"/>
            </w:pPr>
            <w:r w:rsidRPr="00CD2424">
              <w:t xml:space="preserve">Utforske korleis vi kan styrke den </w:t>
            </w:r>
            <w:proofErr w:type="spellStart"/>
            <w:r w:rsidRPr="00CD2424">
              <w:t>personlege</w:t>
            </w:r>
            <w:proofErr w:type="spellEnd"/>
            <w:r w:rsidRPr="00CD2424">
              <w:t xml:space="preserve"> hjelpa til </w:t>
            </w:r>
            <w:proofErr w:type="spellStart"/>
            <w:r w:rsidRPr="00CD2424">
              <w:t>brukarane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gjere</w:t>
            </w:r>
            <w:proofErr w:type="spellEnd"/>
            <w:r w:rsidRPr="00CD2424">
              <w:t xml:space="preserve"> den </w:t>
            </w:r>
            <w:proofErr w:type="spellStart"/>
            <w:r w:rsidRPr="00CD2424">
              <w:t>meir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tilgjengeleg</w:t>
            </w:r>
            <w:proofErr w:type="spellEnd"/>
            <w:r w:rsidRPr="00CD2424">
              <w:t>.</w:t>
            </w:r>
          </w:p>
          <w:p w14:paraId="42F12162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30F675BB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5AB53F" w14:textId="77777777" w:rsidR="00000000" w:rsidRPr="00CD2424" w:rsidRDefault="00976207" w:rsidP="00CD2424">
            <w:r w:rsidRPr="00CD2424">
              <w:rPr>
                <w:rStyle w:val="halvfet"/>
              </w:rPr>
              <w:t>27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E8050E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Styrke arbeidet med klart språk for å få betre digitale </w:t>
            </w:r>
            <w:proofErr w:type="spellStart"/>
            <w:r w:rsidRPr="00CD2424">
              <w:rPr>
                <w:rStyle w:val="halvfet"/>
              </w:rPr>
              <w:t>tenester</w:t>
            </w:r>
            <w:proofErr w:type="spellEnd"/>
            <w:r w:rsidRPr="00CD2424">
              <w:rPr>
                <w:rStyle w:val="halvfet"/>
              </w:rPr>
              <w:t xml:space="preserve"> og </w:t>
            </w:r>
            <w:proofErr w:type="spellStart"/>
            <w:r w:rsidRPr="00CD2424">
              <w:rPr>
                <w:rStyle w:val="halvfet"/>
              </w:rPr>
              <w:t>auka</w:t>
            </w:r>
            <w:proofErr w:type="spellEnd"/>
            <w:r w:rsidRPr="00CD2424">
              <w:rPr>
                <w:rStyle w:val="halvfet"/>
              </w:rPr>
              <w:t xml:space="preserve"> systemforståing</w:t>
            </w:r>
          </w:p>
          <w:p w14:paraId="4A16DBC0" w14:textId="77777777" w:rsidR="00000000" w:rsidRPr="00CD2424" w:rsidRDefault="00976207" w:rsidP="00CD2424">
            <w:pPr>
              <w:pStyle w:val="Liste"/>
            </w:pPr>
            <w:r w:rsidRPr="00CD2424">
              <w:t>Styrke klarsprå</w:t>
            </w:r>
            <w:r w:rsidRPr="00CD2424">
              <w:t xml:space="preserve">karbeidet i stat og kommune i samarbeid med KS, </w:t>
            </w:r>
            <w:proofErr w:type="spellStart"/>
            <w:r w:rsidRPr="00CD2424">
              <w:t>Digdir</w:t>
            </w:r>
            <w:proofErr w:type="spellEnd"/>
            <w:r w:rsidRPr="00CD2424">
              <w:t xml:space="preserve"> og Språkrådet.</w:t>
            </w:r>
          </w:p>
          <w:p w14:paraId="69F943B7" w14:textId="77777777" w:rsidR="00000000" w:rsidRPr="00CD2424" w:rsidRDefault="00976207" w:rsidP="00CD2424">
            <w:pPr>
              <w:pStyle w:val="Liste"/>
            </w:pPr>
            <w:r w:rsidRPr="00CD2424">
              <w:t xml:space="preserve">Rettleie </w:t>
            </w:r>
            <w:proofErr w:type="spellStart"/>
            <w:r w:rsidRPr="00CD2424">
              <w:t>verksemder</w:t>
            </w:r>
            <w:proofErr w:type="spellEnd"/>
            <w:r w:rsidRPr="00CD2424">
              <w:t xml:space="preserve"> i bruk av metodikk om klart språk som verktøy i digitaliseringsprosjekt og i prinsippa for klart språk i digitale </w:t>
            </w:r>
            <w:proofErr w:type="spellStart"/>
            <w:r w:rsidRPr="00CD2424">
              <w:t>tenester</w:t>
            </w:r>
            <w:proofErr w:type="spellEnd"/>
            <w:r w:rsidRPr="00CD2424">
              <w:t>.</w:t>
            </w:r>
          </w:p>
          <w:p w14:paraId="1AA7C40F" w14:textId="77777777" w:rsidR="00000000" w:rsidRPr="00CD2424" w:rsidRDefault="00976207" w:rsidP="00CD2424">
            <w:pPr>
              <w:pStyle w:val="Liste"/>
            </w:pPr>
            <w:r w:rsidRPr="00CD2424">
              <w:t xml:space="preserve">Bidra til kompetanseheving og informasjonsformidling om </w:t>
            </w:r>
            <w:proofErr w:type="spellStart"/>
            <w:r w:rsidRPr="00CD2424">
              <w:t>ressursar</w:t>
            </w:r>
            <w:proofErr w:type="spellEnd"/>
            <w:r w:rsidRPr="00CD2424">
              <w:t xml:space="preserve"> og rettleiingsmateriell som </w:t>
            </w:r>
            <w:proofErr w:type="spellStart"/>
            <w:r w:rsidRPr="00CD2424">
              <w:t>bidreg</w:t>
            </w:r>
            <w:proofErr w:type="spellEnd"/>
            <w:r w:rsidRPr="00CD2424">
              <w:t xml:space="preserve"> til klart språk i digitale </w:t>
            </w:r>
            <w:proofErr w:type="spellStart"/>
            <w:r w:rsidRPr="00CD2424">
              <w:t>løysingar</w:t>
            </w:r>
            <w:proofErr w:type="spellEnd"/>
            <w:r w:rsidRPr="00CD2424">
              <w:t xml:space="preserve">, </w:t>
            </w:r>
            <w:proofErr w:type="spellStart"/>
            <w:r w:rsidRPr="00CD2424">
              <w:t>brevtekstar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annan</w:t>
            </w:r>
            <w:proofErr w:type="spellEnd"/>
            <w:r w:rsidRPr="00CD2424">
              <w:t xml:space="preserve"> informasjon </w:t>
            </w:r>
            <w:proofErr w:type="spellStart"/>
            <w:r w:rsidRPr="00CD2424">
              <w:t>frå</w:t>
            </w:r>
            <w:proofErr w:type="spellEnd"/>
            <w:r w:rsidRPr="00CD2424">
              <w:t xml:space="preserve"> det </w:t>
            </w:r>
            <w:proofErr w:type="spellStart"/>
            <w:r w:rsidRPr="00CD2424">
              <w:t>offentlege</w:t>
            </w:r>
            <w:proofErr w:type="spellEnd"/>
            <w:r w:rsidRPr="00CD2424">
              <w:t>.</w:t>
            </w:r>
          </w:p>
          <w:p w14:paraId="3119419A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171A67B9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F5707" w14:textId="77777777" w:rsidR="00000000" w:rsidRPr="00CD2424" w:rsidRDefault="00976207" w:rsidP="00CD2424">
            <w:r w:rsidRPr="00CD2424">
              <w:rPr>
                <w:rStyle w:val="halvfet"/>
              </w:rPr>
              <w:t>28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8AAE6A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Utarbeide lett </w:t>
            </w:r>
            <w:proofErr w:type="spellStart"/>
            <w:r w:rsidRPr="00CD2424">
              <w:rPr>
                <w:rStyle w:val="halvfet"/>
              </w:rPr>
              <w:t>tilgjengeleg</w:t>
            </w:r>
            <w:proofErr w:type="spellEnd"/>
            <w:r w:rsidRPr="00CD2424">
              <w:rPr>
                <w:rStyle w:val="halvfet"/>
              </w:rPr>
              <w:t xml:space="preserve"> informasjon om </w:t>
            </w:r>
            <w:proofErr w:type="spellStart"/>
            <w:r w:rsidRPr="00CD2424">
              <w:rPr>
                <w:rStyle w:val="halvfet"/>
              </w:rPr>
              <w:t>offen</w:t>
            </w:r>
            <w:r w:rsidRPr="00CD2424">
              <w:rPr>
                <w:rStyle w:val="halvfet"/>
              </w:rPr>
              <w:t>tleg</w:t>
            </w:r>
            <w:proofErr w:type="spellEnd"/>
            <w:r w:rsidRPr="00CD2424">
              <w:rPr>
                <w:rStyle w:val="halvfet"/>
              </w:rPr>
              <w:t xml:space="preserve"> </w:t>
            </w:r>
            <w:proofErr w:type="spellStart"/>
            <w:r w:rsidRPr="00CD2424">
              <w:rPr>
                <w:rStyle w:val="halvfet"/>
              </w:rPr>
              <w:t>tenestetilbod</w:t>
            </w:r>
            <w:proofErr w:type="spellEnd"/>
            <w:r w:rsidRPr="00CD2424">
              <w:rPr>
                <w:rStyle w:val="halvfet"/>
              </w:rPr>
              <w:t xml:space="preserve"> og ansvarsområde</w:t>
            </w:r>
          </w:p>
          <w:p w14:paraId="1851F08D" w14:textId="77777777" w:rsidR="00000000" w:rsidRPr="00CD2424" w:rsidRDefault="00976207" w:rsidP="00CD2424">
            <w:pPr>
              <w:pStyle w:val="Liste"/>
            </w:pPr>
            <w:r w:rsidRPr="00CD2424">
              <w:t xml:space="preserve">Utgreie korleis behovet for </w:t>
            </w:r>
            <w:proofErr w:type="spellStart"/>
            <w:r w:rsidRPr="00CD2424">
              <w:t>heilskapleg</w:t>
            </w:r>
            <w:proofErr w:type="spellEnd"/>
            <w:r w:rsidRPr="00CD2424">
              <w:t xml:space="preserve"> informasjon om </w:t>
            </w:r>
            <w:proofErr w:type="spellStart"/>
            <w:r w:rsidRPr="00CD2424">
              <w:t>offentlege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 på tvers av sektorgrenser, kan </w:t>
            </w:r>
            <w:proofErr w:type="spellStart"/>
            <w:r w:rsidRPr="00CD2424">
              <w:t>løysast</w:t>
            </w:r>
            <w:proofErr w:type="spellEnd"/>
            <w:r w:rsidRPr="00CD2424">
              <w:t xml:space="preserve"> på </w:t>
            </w:r>
            <w:proofErr w:type="spellStart"/>
            <w:r w:rsidRPr="00CD2424">
              <w:t>ein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føremålstenleg</w:t>
            </w:r>
            <w:proofErr w:type="spellEnd"/>
            <w:r w:rsidRPr="00CD2424">
              <w:t xml:space="preserve"> måte.</w:t>
            </w:r>
          </w:p>
          <w:p w14:paraId="1A86151C" w14:textId="77777777" w:rsidR="00000000" w:rsidRPr="00CD2424" w:rsidRDefault="00976207" w:rsidP="00CD2424">
            <w:pPr>
              <w:pStyle w:val="Liste"/>
            </w:pPr>
            <w:r w:rsidRPr="00CD2424">
              <w:t xml:space="preserve">Utarbeida lett </w:t>
            </w:r>
            <w:proofErr w:type="spellStart"/>
            <w:r w:rsidRPr="00CD2424">
              <w:t>tilgjengeleg</w:t>
            </w:r>
            <w:proofErr w:type="spellEnd"/>
            <w:r w:rsidRPr="00CD2424">
              <w:t xml:space="preserve"> informasjon på </w:t>
            </w:r>
            <w:proofErr w:type="spellStart"/>
            <w:r w:rsidRPr="00CD2424">
              <w:t>dei</w:t>
            </w:r>
            <w:proofErr w:type="spellEnd"/>
            <w:r w:rsidRPr="00CD2424">
              <w:t xml:space="preserve"> mest aktuelle </w:t>
            </w:r>
            <w:proofErr w:type="spellStart"/>
            <w:r w:rsidRPr="00CD2424">
              <w:t>innvandrarspråka</w:t>
            </w:r>
            <w:proofErr w:type="spellEnd"/>
            <w:r w:rsidRPr="00CD2424">
              <w:t>.</w:t>
            </w:r>
          </w:p>
          <w:p w14:paraId="24E49C61" w14:textId="77777777" w:rsidR="00000000" w:rsidRPr="00CD2424" w:rsidRDefault="00976207" w:rsidP="00CD2424">
            <w:pPr>
              <w:pStyle w:val="Liste"/>
            </w:pPr>
            <w:r w:rsidRPr="00CD2424">
              <w:t xml:space="preserve">Greie ut kva for </w:t>
            </w:r>
            <w:proofErr w:type="spellStart"/>
            <w:r w:rsidRPr="00CD2424">
              <w:t>nokre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gjenståande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hindringar</w:t>
            </w:r>
            <w:proofErr w:type="spellEnd"/>
            <w:r w:rsidRPr="00CD2424">
              <w:t xml:space="preserve"> som må </w:t>
            </w:r>
            <w:proofErr w:type="spellStart"/>
            <w:r w:rsidRPr="00CD2424">
              <w:t>fjernast</w:t>
            </w:r>
            <w:proofErr w:type="spellEnd"/>
            <w:r w:rsidRPr="00CD2424">
              <w:t xml:space="preserve"> for å </w:t>
            </w:r>
            <w:proofErr w:type="spellStart"/>
            <w:r w:rsidRPr="00CD2424">
              <w:t>kunna</w:t>
            </w:r>
            <w:proofErr w:type="spellEnd"/>
            <w:r w:rsidRPr="00CD2424">
              <w:t xml:space="preserve"> gi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fullverdig digitalt </w:t>
            </w:r>
            <w:proofErr w:type="spellStart"/>
            <w:r w:rsidRPr="00CD2424">
              <w:t>tilbod</w:t>
            </w:r>
            <w:proofErr w:type="spellEnd"/>
            <w:r w:rsidRPr="00CD2424">
              <w:t xml:space="preserve"> til </w:t>
            </w:r>
            <w:proofErr w:type="spellStart"/>
            <w:r w:rsidRPr="00CD2424">
              <w:t>brukarar</w:t>
            </w:r>
            <w:proofErr w:type="spellEnd"/>
            <w:r w:rsidRPr="00CD2424">
              <w:t xml:space="preserve"> av samiske språk i </w:t>
            </w:r>
            <w:proofErr w:type="spellStart"/>
            <w:r w:rsidRPr="00CD2424">
              <w:t>Noreg</w:t>
            </w:r>
            <w:proofErr w:type="spellEnd"/>
            <w:r w:rsidRPr="00CD2424">
              <w:t>.</w:t>
            </w:r>
          </w:p>
          <w:p w14:paraId="714FFA78" w14:textId="77777777" w:rsidR="00000000" w:rsidRPr="00CD2424" w:rsidRDefault="00976207" w:rsidP="00CD2424">
            <w:pPr>
              <w:pStyle w:val="Liste"/>
            </w:pPr>
            <w:r w:rsidRPr="00CD2424">
              <w:t xml:space="preserve">Sikre at det samiske perspektivet blir </w:t>
            </w:r>
            <w:proofErr w:type="spellStart"/>
            <w:r w:rsidRPr="00CD2424">
              <w:t>teke</w:t>
            </w:r>
            <w:proofErr w:type="spellEnd"/>
            <w:r w:rsidRPr="00CD2424">
              <w:t xml:space="preserve"> med i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tidleg</w:t>
            </w:r>
            <w:proofErr w:type="spellEnd"/>
            <w:r w:rsidRPr="00CD2424">
              <w:t xml:space="preserve"> stadium for utvikling av digitale </w:t>
            </w:r>
            <w:proofErr w:type="spellStart"/>
            <w:r w:rsidRPr="00CD2424">
              <w:t>tenester</w:t>
            </w:r>
            <w:proofErr w:type="spellEnd"/>
          </w:p>
          <w:p w14:paraId="2448C781" w14:textId="77777777" w:rsidR="00000000" w:rsidRPr="00CD2424" w:rsidRDefault="00976207" w:rsidP="00CD2424">
            <w:pPr>
              <w:pStyle w:val="Liste"/>
            </w:pPr>
            <w:r w:rsidRPr="00CD2424">
              <w:t>Ansv</w:t>
            </w:r>
            <w:r w:rsidRPr="00CD2424">
              <w:t>ar: KDD</w:t>
            </w:r>
          </w:p>
        </w:tc>
      </w:tr>
      <w:tr w:rsidR="00000000" w:rsidRPr="00CD2424" w14:paraId="2D0160DD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09DF19" w14:textId="77777777" w:rsidR="00000000" w:rsidRPr="00CD2424" w:rsidRDefault="00976207" w:rsidP="00CD2424">
            <w:r w:rsidRPr="00CD2424">
              <w:rPr>
                <w:rStyle w:val="halvfet"/>
              </w:rPr>
              <w:t>29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C0B971" w14:textId="77777777" w:rsidR="00000000" w:rsidRPr="00CD2424" w:rsidRDefault="00976207" w:rsidP="00CD2424">
            <w:pPr>
              <w:rPr>
                <w:rStyle w:val="halvfet"/>
              </w:rPr>
            </w:pPr>
            <w:proofErr w:type="spellStart"/>
            <w:r w:rsidRPr="00CD2424">
              <w:rPr>
                <w:rStyle w:val="halvfet"/>
              </w:rPr>
              <w:t>Auke</w:t>
            </w:r>
            <w:proofErr w:type="spellEnd"/>
            <w:r w:rsidRPr="00CD2424">
              <w:rPr>
                <w:rStyle w:val="halvfet"/>
              </w:rPr>
              <w:t xml:space="preserve"> kjennskap til </w:t>
            </w:r>
            <w:proofErr w:type="spellStart"/>
            <w:r w:rsidRPr="00CD2424">
              <w:rPr>
                <w:rStyle w:val="halvfet"/>
              </w:rPr>
              <w:t>tilbod</w:t>
            </w:r>
            <w:proofErr w:type="spellEnd"/>
            <w:r w:rsidRPr="00CD2424">
              <w:rPr>
                <w:rStyle w:val="halvfet"/>
              </w:rPr>
              <w:t xml:space="preserve"> </w:t>
            </w:r>
            <w:proofErr w:type="spellStart"/>
            <w:r w:rsidRPr="00CD2424">
              <w:rPr>
                <w:rStyle w:val="halvfet"/>
              </w:rPr>
              <w:t>innan</w:t>
            </w:r>
            <w:proofErr w:type="spellEnd"/>
            <w:r w:rsidRPr="00CD2424">
              <w:rPr>
                <w:rStyle w:val="halvfet"/>
              </w:rPr>
              <w:t xml:space="preserve"> elektronisk kommunikasjonsutstyr og </w:t>
            </w:r>
            <w:proofErr w:type="spellStart"/>
            <w:r w:rsidRPr="00CD2424">
              <w:rPr>
                <w:rStyle w:val="halvfet"/>
              </w:rPr>
              <w:t>tenester</w:t>
            </w:r>
            <w:proofErr w:type="spellEnd"/>
            <w:r w:rsidRPr="00CD2424">
              <w:rPr>
                <w:rStyle w:val="halvfet"/>
              </w:rPr>
              <w:t xml:space="preserve"> for </w:t>
            </w:r>
            <w:proofErr w:type="spellStart"/>
            <w:r w:rsidRPr="00CD2424">
              <w:rPr>
                <w:rStyle w:val="halvfet"/>
              </w:rPr>
              <w:t>brukarar</w:t>
            </w:r>
            <w:proofErr w:type="spellEnd"/>
            <w:r w:rsidRPr="00CD2424">
              <w:rPr>
                <w:rStyle w:val="halvfet"/>
              </w:rPr>
              <w:t xml:space="preserve"> med nedsett funksjonsevne og </w:t>
            </w:r>
            <w:proofErr w:type="spellStart"/>
            <w:r w:rsidRPr="00CD2424">
              <w:rPr>
                <w:rStyle w:val="halvfet"/>
              </w:rPr>
              <w:t>brukarar</w:t>
            </w:r>
            <w:proofErr w:type="spellEnd"/>
            <w:r w:rsidRPr="00CD2424">
              <w:rPr>
                <w:rStyle w:val="halvfet"/>
              </w:rPr>
              <w:t xml:space="preserve"> med </w:t>
            </w:r>
            <w:proofErr w:type="spellStart"/>
            <w:r w:rsidRPr="00CD2424">
              <w:rPr>
                <w:rStyle w:val="halvfet"/>
              </w:rPr>
              <w:t>særskilde</w:t>
            </w:r>
            <w:proofErr w:type="spellEnd"/>
            <w:r w:rsidRPr="00CD2424">
              <w:rPr>
                <w:rStyle w:val="halvfet"/>
              </w:rPr>
              <w:t xml:space="preserve"> behov</w:t>
            </w:r>
          </w:p>
          <w:p w14:paraId="20970B87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Auke</w:t>
            </w:r>
            <w:proofErr w:type="spellEnd"/>
            <w:r w:rsidRPr="00CD2424">
              <w:t xml:space="preserve"> kjennskap til oversikt over </w:t>
            </w:r>
            <w:proofErr w:type="spellStart"/>
            <w:r w:rsidRPr="00CD2424">
              <w:t>tilbod</w:t>
            </w:r>
            <w:proofErr w:type="spellEnd"/>
            <w:r w:rsidRPr="00CD2424">
              <w:t xml:space="preserve"> for </w:t>
            </w:r>
            <w:proofErr w:type="spellStart"/>
            <w:r w:rsidRPr="00CD2424">
              <w:t>brukarar</w:t>
            </w:r>
            <w:proofErr w:type="spellEnd"/>
            <w:r w:rsidRPr="00CD2424">
              <w:t xml:space="preserve"> med nedsett funksjonsevne og </w:t>
            </w:r>
            <w:proofErr w:type="spellStart"/>
            <w:r w:rsidRPr="00CD2424">
              <w:t>brukarar</w:t>
            </w:r>
            <w:proofErr w:type="spellEnd"/>
            <w:r w:rsidRPr="00CD2424">
              <w:t xml:space="preserve"> med </w:t>
            </w:r>
            <w:proofErr w:type="spellStart"/>
            <w:r w:rsidRPr="00CD2424">
              <w:t>s</w:t>
            </w:r>
            <w:r w:rsidRPr="00CD2424">
              <w:t>ærskilde</w:t>
            </w:r>
            <w:proofErr w:type="spellEnd"/>
            <w:r w:rsidRPr="00CD2424">
              <w:t xml:space="preserve"> behov, under dette </w:t>
            </w:r>
            <w:proofErr w:type="spellStart"/>
            <w:r w:rsidRPr="00CD2424">
              <w:t>tenesta</w:t>
            </w:r>
            <w:proofErr w:type="spellEnd"/>
            <w:r w:rsidRPr="00CD2424">
              <w:t xml:space="preserve"> </w:t>
            </w:r>
            <w:hyperlink r:id="rId14" w:history="1">
              <w:r w:rsidRPr="00CD2424">
                <w:rPr>
                  <w:rStyle w:val="Hyperkobling"/>
                </w:rPr>
                <w:t>GARI</w:t>
              </w:r>
            </w:hyperlink>
            <w:r w:rsidRPr="00CD2424">
              <w:t xml:space="preserve"> som gir informasjon om </w:t>
            </w:r>
            <w:proofErr w:type="spellStart"/>
            <w:r w:rsidRPr="00CD2424">
              <w:t>tilgjengelegheitsfunksjonar</w:t>
            </w:r>
            <w:proofErr w:type="spellEnd"/>
            <w:r w:rsidRPr="00CD2424">
              <w:t xml:space="preserve"> i </w:t>
            </w:r>
            <w:proofErr w:type="spellStart"/>
            <w:r w:rsidRPr="00CD2424">
              <w:t>mobiltelefonar</w:t>
            </w:r>
            <w:proofErr w:type="spellEnd"/>
            <w:r w:rsidRPr="00CD2424">
              <w:t xml:space="preserve">, nettbrett, </w:t>
            </w:r>
            <w:proofErr w:type="spellStart"/>
            <w:r w:rsidRPr="00CD2424">
              <w:t>appar</w:t>
            </w:r>
            <w:proofErr w:type="spellEnd"/>
            <w:r w:rsidRPr="00CD2424">
              <w:t>, smartklokker og smart-TV.</w:t>
            </w:r>
          </w:p>
          <w:p w14:paraId="5DA20E09" w14:textId="77777777" w:rsidR="00000000" w:rsidRPr="00CD2424" w:rsidRDefault="00976207" w:rsidP="00CD2424">
            <w:pPr>
              <w:pStyle w:val="Liste"/>
            </w:pPr>
            <w:r w:rsidRPr="00CD2424">
              <w:t>Ansvar: KDD</w:t>
            </w:r>
          </w:p>
        </w:tc>
      </w:tr>
      <w:tr w:rsidR="00000000" w:rsidRPr="00CD2424" w14:paraId="6CE60D44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EDBFD9" w14:textId="77777777" w:rsidR="00000000" w:rsidRPr="00CD2424" w:rsidRDefault="00976207" w:rsidP="00CD2424">
            <w:r w:rsidRPr="00CD2424">
              <w:rPr>
                <w:rStyle w:val="halvfet"/>
              </w:rPr>
              <w:t>30</w:t>
            </w:r>
          </w:p>
        </w:tc>
        <w:tc>
          <w:tcPr>
            <w:tcW w:w="4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E5BF33" w14:textId="77777777" w:rsidR="00000000" w:rsidRPr="00CD2424" w:rsidRDefault="00976207" w:rsidP="00CD2424">
            <w:pPr>
              <w:rPr>
                <w:rStyle w:val="halvfet"/>
              </w:rPr>
            </w:pPr>
            <w:proofErr w:type="spellStart"/>
            <w:r w:rsidRPr="00CD2424">
              <w:rPr>
                <w:rStyle w:val="halvfet"/>
              </w:rPr>
              <w:t>Sør</w:t>
            </w:r>
            <w:r w:rsidRPr="00CD2424">
              <w:rPr>
                <w:rStyle w:val="halvfet"/>
              </w:rPr>
              <w:t>gje</w:t>
            </w:r>
            <w:proofErr w:type="spellEnd"/>
            <w:r w:rsidRPr="00CD2424">
              <w:rPr>
                <w:rStyle w:val="halvfet"/>
              </w:rPr>
              <w:t xml:space="preserve"> for god brukartesting ved utvikling av digitale </w:t>
            </w:r>
            <w:proofErr w:type="spellStart"/>
            <w:r w:rsidRPr="00CD2424">
              <w:rPr>
                <w:rStyle w:val="halvfet"/>
              </w:rPr>
              <w:t>tenester</w:t>
            </w:r>
            <w:proofErr w:type="spellEnd"/>
          </w:p>
          <w:p w14:paraId="5FE4D96C" w14:textId="77777777" w:rsidR="00000000" w:rsidRPr="00CD2424" w:rsidRDefault="00976207" w:rsidP="00CD2424">
            <w:pPr>
              <w:pStyle w:val="Liste"/>
            </w:pPr>
            <w:r w:rsidRPr="00CD2424">
              <w:t xml:space="preserve">Sikre at menneske med ulike </w:t>
            </w:r>
            <w:proofErr w:type="spellStart"/>
            <w:r w:rsidRPr="00CD2424">
              <w:t>føresetnader</w:t>
            </w:r>
            <w:proofErr w:type="spellEnd"/>
            <w:r w:rsidRPr="00CD2424">
              <w:t xml:space="preserve"> og behov blir </w:t>
            </w:r>
            <w:proofErr w:type="spellStart"/>
            <w:r w:rsidRPr="00CD2424">
              <w:t>tidleg</w:t>
            </w:r>
            <w:proofErr w:type="spellEnd"/>
            <w:r w:rsidRPr="00CD2424">
              <w:t xml:space="preserve"> involverte i utvikling av digitale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. Å planlegge for </w:t>
            </w:r>
            <w:proofErr w:type="spellStart"/>
            <w:r w:rsidRPr="00CD2424">
              <w:t>tilgjengelegheit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brukarvennlegheit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frå</w:t>
            </w:r>
            <w:proofErr w:type="spellEnd"/>
            <w:r w:rsidRPr="00CD2424">
              <w:t xml:space="preserve"> prosjektstart, er den beste st</w:t>
            </w:r>
            <w:r w:rsidRPr="00CD2424">
              <w:t xml:space="preserve">rategien for å sikre at digitale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 fungerer godt for alle </w:t>
            </w:r>
            <w:proofErr w:type="spellStart"/>
            <w:r w:rsidRPr="00CD2424">
              <w:t>brukarar</w:t>
            </w:r>
            <w:proofErr w:type="spellEnd"/>
            <w:r w:rsidRPr="00CD2424">
              <w:t>.</w:t>
            </w:r>
          </w:p>
          <w:p w14:paraId="6975F287" w14:textId="77777777" w:rsidR="00000000" w:rsidRPr="00CD2424" w:rsidRDefault="00976207" w:rsidP="00CD2424">
            <w:pPr>
              <w:pStyle w:val="Liste"/>
            </w:pPr>
            <w:r w:rsidRPr="00CD2424">
              <w:t>Ansvar: KDD i samarbeid med relevante departement</w:t>
            </w:r>
          </w:p>
        </w:tc>
      </w:tr>
    </w:tbl>
    <w:p w14:paraId="6D03F179" w14:textId="77777777" w:rsidR="00000000" w:rsidRPr="00CD2424" w:rsidRDefault="00976207" w:rsidP="00CD2424">
      <w:pPr>
        <w:pStyle w:val="Overskrift2"/>
      </w:pPr>
      <w:r w:rsidRPr="00CD2424">
        <w:t>Digital dømmekraft</w:t>
      </w:r>
    </w:p>
    <w:p w14:paraId="4B53ACB0" w14:textId="77777777" w:rsidR="00000000" w:rsidRPr="00CD2424" w:rsidRDefault="00976207" w:rsidP="00CD2424">
      <w:r w:rsidRPr="00CD2424">
        <w:t xml:space="preserve">Digital dømmekraft </w:t>
      </w:r>
      <w:proofErr w:type="spellStart"/>
      <w:r w:rsidRPr="00CD2424">
        <w:t>handlar</w:t>
      </w:r>
      <w:proofErr w:type="spellEnd"/>
      <w:r w:rsidRPr="00CD2424">
        <w:t xml:space="preserve"> om evne til kritisk refleksjon mellom anna om personvern, </w:t>
      </w:r>
      <w:proofErr w:type="spellStart"/>
      <w:r w:rsidRPr="00CD2424">
        <w:t>informasjonssikkerheit</w:t>
      </w:r>
      <w:proofErr w:type="spellEnd"/>
      <w:r w:rsidRPr="00CD2424">
        <w:t xml:space="preserve"> og</w:t>
      </w:r>
      <w:r w:rsidRPr="00CD2424">
        <w:t xml:space="preserve"> opphavsrett, og heng </w:t>
      </w:r>
      <w:proofErr w:type="spellStart"/>
      <w:r w:rsidRPr="00CD2424">
        <w:t>saman</w:t>
      </w:r>
      <w:proofErr w:type="spellEnd"/>
      <w:r w:rsidRPr="00CD2424">
        <w:t xml:space="preserve"> med kritisk medieforståing. Digital dømmekraft </w:t>
      </w:r>
      <w:proofErr w:type="spellStart"/>
      <w:r w:rsidRPr="00CD2424">
        <w:t>omfattar</w:t>
      </w:r>
      <w:proofErr w:type="spellEnd"/>
      <w:r w:rsidRPr="00CD2424">
        <w:t xml:space="preserve"> også evne til samhandling, respekt for andre og etisk refleksjon.</w:t>
      </w:r>
    </w:p>
    <w:tbl>
      <w:tblPr>
        <w:tblW w:w="1037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9862"/>
      </w:tblGrid>
      <w:tr w:rsidR="00000000" w:rsidRPr="00CD2424" w14:paraId="6A292C7D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6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14ADFB" w14:textId="77777777" w:rsidR="00000000" w:rsidRPr="00CD2424" w:rsidRDefault="00976207" w:rsidP="00CD2424"/>
        </w:tc>
        <w:tc>
          <w:tcPr>
            <w:tcW w:w="98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863726B" w14:textId="77777777" w:rsidR="00000000" w:rsidRPr="00CD2424" w:rsidRDefault="00976207" w:rsidP="00CD2424">
            <w:pPr>
              <w:pStyle w:val="TabellHode-kolonne"/>
            </w:pPr>
            <w:r w:rsidRPr="00CD2424">
              <w:t>Tiltak</w:t>
            </w:r>
          </w:p>
        </w:tc>
      </w:tr>
      <w:tr w:rsidR="00000000" w:rsidRPr="00CD2424" w14:paraId="3AAB2D67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9CAB66" w14:textId="77777777" w:rsidR="00000000" w:rsidRPr="00CD2424" w:rsidRDefault="00976207" w:rsidP="00CD2424">
            <w:r w:rsidRPr="00CD2424">
              <w:rPr>
                <w:rStyle w:val="halvfet"/>
              </w:rPr>
              <w:t>31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6848CA" w14:textId="77777777" w:rsidR="00000000" w:rsidRPr="00CD2424" w:rsidRDefault="00976207" w:rsidP="00CD2424">
            <w:pPr>
              <w:rPr>
                <w:rStyle w:val="halvfet"/>
              </w:rPr>
            </w:pPr>
            <w:r w:rsidRPr="00CD2424">
              <w:rPr>
                <w:rStyle w:val="halvfet"/>
              </w:rPr>
              <w:t xml:space="preserve">Styrke kompetanse og </w:t>
            </w:r>
            <w:proofErr w:type="spellStart"/>
            <w:r w:rsidRPr="00CD2424">
              <w:rPr>
                <w:rStyle w:val="halvfet"/>
              </w:rPr>
              <w:t>forbetre</w:t>
            </w:r>
            <w:proofErr w:type="spellEnd"/>
            <w:r w:rsidRPr="00CD2424">
              <w:rPr>
                <w:rStyle w:val="halvfet"/>
              </w:rPr>
              <w:t xml:space="preserve"> </w:t>
            </w:r>
            <w:proofErr w:type="spellStart"/>
            <w:r w:rsidRPr="00CD2424">
              <w:rPr>
                <w:rStyle w:val="halvfet"/>
              </w:rPr>
              <w:t>lær</w:t>
            </w:r>
            <w:r w:rsidRPr="00CD2424">
              <w:rPr>
                <w:rStyle w:val="halvfet"/>
              </w:rPr>
              <w:t>ingsressursar</w:t>
            </w:r>
            <w:proofErr w:type="spellEnd"/>
            <w:r w:rsidRPr="00CD2424">
              <w:rPr>
                <w:rStyle w:val="halvfet"/>
              </w:rPr>
              <w:t xml:space="preserve"> om personvern og </w:t>
            </w:r>
            <w:proofErr w:type="spellStart"/>
            <w:r w:rsidRPr="00CD2424">
              <w:rPr>
                <w:rStyle w:val="halvfet"/>
              </w:rPr>
              <w:t>informasjonssikkerheit</w:t>
            </w:r>
            <w:proofErr w:type="spellEnd"/>
          </w:p>
          <w:p w14:paraId="64BD33F7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Forbetre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læringsressursane</w:t>
            </w:r>
            <w:proofErr w:type="spellEnd"/>
            <w:r w:rsidRPr="00CD2424">
              <w:t xml:space="preserve"> på digidel.no og KS si </w:t>
            </w:r>
            <w:proofErr w:type="spellStart"/>
            <w:r w:rsidRPr="00CD2424">
              <w:t>rådgivingsteneste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Digihjelpen</w:t>
            </w:r>
            <w:proofErr w:type="spellEnd"/>
            <w:r w:rsidRPr="00CD2424">
              <w:t xml:space="preserve"> om personvern og </w:t>
            </w:r>
            <w:proofErr w:type="spellStart"/>
            <w:r w:rsidRPr="00CD2424">
              <w:t>informasjonssikkerheit</w:t>
            </w:r>
            <w:proofErr w:type="spellEnd"/>
            <w:r w:rsidRPr="00CD2424">
              <w:t>.</w:t>
            </w:r>
          </w:p>
          <w:p w14:paraId="497F689E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Forbetre</w:t>
            </w:r>
            <w:proofErr w:type="spellEnd"/>
            <w:r w:rsidRPr="00CD2424">
              <w:t xml:space="preserve"> kompetanse om personvern blant </w:t>
            </w:r>
            <w:proofErr w:type="spellStart"/>
            <w:r w:rsidRPr="00CD2424">
              <w:t>lærarar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skuleleiarar</w:t>
            </w:r>
            <w:proofErr w:type="spellEnd"/>
            <w:r w:rsidRPr="00CD2424">
              <w:t>.</w:t>
            </w:r>
          </w:p>
          <w:p w14:paraId="37DD3FBA" w14:textId="77777777" w:rsidR="00000000" w:rsidRPr="00CD2424" w:rsidRDefault="00976207" w:rsidP="00CD2424">
            <w:pPr>
              <w:pStyle w:val="Liste"/>
            </w:pPr>
            <w:r w:rsidRPr="00CD2424">
              <w:t xml:space="preserve">Utarbeide </w:t>
            </w:r>
            <w:proofErr w:type="spellStart"/>
            <w:r w:rsidRPr="00CD2424">
              <w:t>fleire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opplæringsressursar</w:t>
            </w:r>
            <w:proofErr w:type="spellEnd"/>
            <w:r w:rsidRPr="00CD2424">
              <w:t xml:space="preserve"> tilrettelagt for ulike målgrupper, </w:t>
            </w:r>
            <w:proofErr w:type="spellStart"/>
            <w:r w:rsidRPr="00CD2424">
              <w:t>innan</w:t>
            </w:r>
            <w:proofErr w:type="spellEnd"/>
            <w:r w:rsidRPr="00CD2424">
              <w:t xml:space="preserve"> temaet desinformasjon.</w:t>
            </w:r>
          </w:p>
          <w:p w14:paraId="3DE2A39A" w14:textId="77777777" w:rsidR="00000000" w:rsidRPr="00CD2424" w:rsidRDefault="00976207" w:rsidP="00CD2424">
            <w:pPr>
              <w:pStyle w:val="Liste"/>
            </w:pPr>
            <w:r w:rsidRPr="00CD2424">
              <w:t>Ansvar: KDD i samarbeid med relevante departement og KS</w:t>
            </w:r>
          </w:p>
        </w:tc>
      </w:tr>
      <w:tr w:rsidR="00000000" w:rsidRPr="00CD2424" w14:paraId="47DEE70D" w14:textId="77777777" w:rsidTr="00F60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F995D1" w14:textId="77777777" w:rsidR="00000000" w:rsidRPr="00CD2424" w:rsidRDefault="00976207" w:rsidP="00CD2424">
            <w:r w:rsidRPr="00CD2424">
              <w:rPr>
                <w:rStyle w:val="halvfet"/>
              </w:rPr>
              <w:t>32</w:t>
            </w:r>
          </w:p>
        </w:tc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F5651E" w14:textId="77777777" w:rsidR="00000000" w:rsidRPr="00CD2424" w:rsidRDefault="00976207" w:rsidP="00CD2424">
            <w:pPr>
              <w:rPr>
                <w:rStyle w:val="halvfet"/>
              </w:rPr>
            </w:pPr>
            <w:proofErr w:type="spellStart"/>
            <w:r w:rsidRPr="00CD2424">
              <w:rPr>
                <w:rStyle w:val="halvfet"/>
              </w:rPr>
              <w:t>Auke</w:t>
            </w:r>
            <w:proofErr w:type="spellEnd"/>
            <w:r w:rsidRPr="00CD2424">
              <w:rPr>
                <w:rStyle w:val="halvfet"/>
              </w:rPr>
              <w:t xml:space="preserve"> kunnskap om personvern og </w:t>
            </w:r>
            <w:proofErr w:type="spellStart"/>
            <w:r w:rsidRPr="00CD2424">
              <w:rPr>
                <w:rStyle w:val="halvfet"/>
              </w:rPr>
              <w:t>informasjonssikkerheit</w:t>
            </w:r>
            <w:proofErr w:type="spellEnd"/>
          </w:p>
          <w:p w14:paraId="693502D8" w14:textId="77777777" w:rsidR="00000000" w:rsidRPr="00CD2424" w:rsidRDefault="00976207" w:rsidP="00CD2424">
            <w:pPr>
              <w:pStyle w:val="Liste"/>
            </w:pPr>
            <w:r w:rsidRPr="00CD2424">
              <w:t xml:space="preserve">Jobbe for </w:t>
            </w:r>
            <w:proofErr w:type="spellStart"/>
            <w:r w:rsidRPr="00CD2424">
              <w:t>eit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forpliktande</w:t>
            </w:r>
            <w:proofErr w:type="spellEnd"/>
            <w:r w:rsidRPr="00CD2424">
              <w:t xml:space="preserve"> samarbeid med elektronikkbrans</w:t>
            </w:r>
            <w:r w:rsidRPr="00CD2424">
              <w:t>jen og IKT-selskap</w:t>
            </w:r>
            <w:r w:rsidRPr="00CD2424">
              <w:t xml:space="preserve"> for å betre kunnskapen om personvern og </w:t>
            </w:r>
            <w:proofErr w:type="spellStart"/>
            <w:r w:rsidRPr="00CD2424">
              <w:t>informasjonssikkerheit</w:t>
            </w:r>
            <w:proofErr w:type="spellEnd"/>
            <w:r w:rsidRPr="00CD2424">
              <w:t xml:space="preserve"> i informasjons- og rettleiingsmateriellet </w:t>
            </w:r>
            <w:proofErr w:type="spellStart"/>
            <w:r w:rsidRPr="00CD2424">
              <w:t>deira</w:t>
            </w:r>
            <w:proofErr w:type="spellEnd"/>
            <w:r w:rsidRPr="00CD2424">
              <w:t>.</w:t>
            </w:r>
          </w:p>
          <w:p w14:paraId="31BAF53B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Auke</w:t>
            </w:r>
            <w:proofErr w:type="spellEnd"/>
            <w:r w:rsidRPr="00CD2424">
              <w:t xml:space="preserve"> deltaking og samarbeid om digital </w:t>
            </w:r>
            <w:proofErr w:type="spellStart"/>
            <w:r w:rsidRPr="00CD2424">
              <w:t>sikkerheit</w:t>
            </w:r>
            <w:proofErr w:type="spellEnd"/>
            <w:r w:rsidRPr="00CD2424">
              <w:t xml:space="preserve"> retta mot </w:t>
            </w:r>
            <w:proofErr w:type="spellStart"/>
            <w:r w:rsidRPr="00CD2424">
              <w:t>innbyggarane</w:t>
            </w:r>
            <w:proofErr w:type="spellEnd"/>
            <w:r w:rsidRPr="00CD2424">
              <w:t xml:space="preserve"> bl.a. gjennom </w:t>
            </w:r>
            <w:proofErr w:type="spellStart"/>
            <w:r w:rsidRPr="00CD2424">
              <w:t>NorSIS</w:t>
            </w:r>
            <w:proofErr w:type="spellEnd"/>
            <w:r w:rsidRPr="00CD2424">
              <w:t xml:space="preserve"> og </w:t>
            </w:r>
            <w:proofErr w:type="spellStart"/>
            <w:r w:rsidRPr="00CD2424">
              <w:t>sikkerheitsmånaden</w:t>
            </w:r>
            <w:proofErr w:type="spellEnd"/>
            <w:r w:rsidRPr="00CD2424">
              <w:t>.</w:t>
            </w:r>
          </w:p>
          <w:p w14:paraId="6C5EAD53" w14:textId="77777777" w:rsidR="00000000" w:rsidRPr="00CD2424" w:rsidRDefault="00976207" w:rsidP="00CD2424">
            <w:pPr>
              <w:pStyle w:val="Liste"/>
            </w:pPr>
            <w:proofErr w:type="spellStart"/>
            <w:r w:rsidRPr="00CD2424">
              <w:t>Gjere</w:t>
            </w:r>
            <w:proofErr w:type="spellEnd"/>
            <w:r w:rsidRPr="00CD2424">
              <w:t xml:space="preserve"> </w:t>
            </w:r>
            <w:hyperlink r:id="rId15" w:history="1">
              <w:r w:rsidRPr="00CD2424">
                <w:rPr>
                  <w:rStyle w:val="Hyperkobling"/>
                </w:rPr>
                <w:t>nettvett.no</w:t>
              </w:r>
            </w:hyperlink>
            <w:r w:rsidRPr="00CD2424">
              <w:t xml:space="preserve"> og </w:t>
            </w:r>
            <w:proofErr w:type="spellStart"/>
            <w:r w:rsidRPr="00CD2424">
              <w:t>liknande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tenester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meir</w:t>
            </w:r>
            <w:proofErr w:type="spellEnd"/>
            <w:r w:rsidRPr="00CD2424">
              <w:t xml:space="preserve"> </w:t>
            </w:r>
            <w:proofErr w:type="spellStart"/>
            <w:r w:rsidRPr="00CD2424">
              <w:t>synlege</w:t>
            </w:r>
            <w:proofErr w:type="spellEnd"/>
            <w:r w:rsidRPr="00CD2424">
              <w:t>.</w:t>
            </w:r>
          </w:p>
          <w:p w14:paraId="072C41A4" w14:textId="77777777" w:rsidR="00000000" w:rsidRPr="00CD2424" w:rsidRDefault="00976207" w:rsidP="00CD2424">
            <w:pPr>
              <w:pStyle w:val="Liste"/>
            </w:pPr>
            <w:r w:rsidRPr="00CD2424">
              <w:t>Ansvar: KDD i samarbeid med relevante departement og KS</w:t>
            </w:r>
          </w:p>
        </w:tc>
      </w:tr>
    </w:tbl>
    <w:p w14:paraId="79A67D7D" w14:textId="77777777" w:rsidR="00000000" w:rsidRPr="00CD2424" w:rsidRDefault="00976207" w:rsidP="00CD2424">
      <w:pPr>
        <w:pStyle w:val="Overskrift2"/>
      </w:pPr>
      <w:r w:rsidRPr="00CD2424">
        <w:t xml:space="preserve">Økonomiske og administrative </w:t>
      </w:r>
      <w:proofErr w:type="spellStart"/>
      <w:r w:rsidRPr="00CD2424">
        <w:t>konsekvensar</w:t>
      </w:r>
      <w:proofErr w:type="spellEnd"/>
    </w:p>
    <w:p w14:paraId="032927FD" w14:textId="77777777" w:rsidR="00000000" w:rsidRPr="00CD2424" w:rsidRDefault="00976207" w:rsidP="00CD2424">
      <w:r w:rsidRPr="00CD2424">
        <w:t xml:space="preserve">Handlingsplanen vil </w:t>
      </w:r>
      <w:proofErr w:type="spellStart"/>
      <w:r w:rsidRPr="00CD2424">
        <w:t>føl</w:t>
      </w:r>
      <w:r w:rsidRPr="00CD2424">
        <w:t>gjast</w:t>
      </w:r>
      <w:proofErr w:type="spellEnd"/>
      <w:r w:rsidRPr="00CD2424">
        <w:t xml:space="preserve"> opp av Kommunal- og </w:t>
      </w:r>
      <w:proofErr w:type="spellStart"/>
      <w:r w:rsidRPr="00CD2424">
        <w:t>distriktsdepartementet</w:t>
      </w:r>
      <w:proofErr w:type="spellEnd"/>
      <w:r w:rsidRPr="00CD2424">
        <w:t xml:space="preserve"> som har det overordna ansvaret for koordineringa av IKT-politikken til regjeringa. Gjennomføringa av tiltaka i handlingsplanen </w:t>
      </w:r>
      <w:proofErr w:type="spellStart"/>
      <w:r w:rsidRPr="00CD2424">
        <w:t>føreset</w:t>
      </w:r>
      <w:proofErr w:type="spellEnd"/>
      <w:r w:rsidRPr="00CD2424">
        <w:t xml:space="preserve"> </w:t>
      </w:r>
      <w:proofErr w:type="spellStart"/>
      <w:r w:rsidRPr="00CD2424">
        <w:t>eit</w:t>
      </w:r>
      <w:proofErr w:type="spellEnd"/>
      <w:r w:rsidRPr="00CD2424">
        <w:t xml:space="preserve"> </w:t>
      </w:r>
      <w:proofErr w:type="spellStart"/>
      <w:r w:rsidRPr="00CD2424">
        <w:t>omfattande</w:t>
      </w:r>
      <w:proofErr w:type="spellEnd"/>
      <w:r w:rsidRPr="00CD2424">
        <w:t xml:space="preserve"> tverrsektorielt samarbeid mellom departement, </w:t>
      </w:r>
      <w:proofErr w:type="spellStart"/>
      <w:r w:rsidRPr="00CD2424">
        <w:t>statlege</w:t>
      </w:r>
      <w:proofErr w:type="spellEnd"/>
      <w:r w:rsidRPr="00CD2424">
        <w:t xml:space="preserve"> </w:t>
      </w:r>
      <w:proofErr w:type="spellStart"/>
      <w:r w:rsidRPr="00CD2424">
        <w:t>ve</w:t>
      </w:r>
      <w:r w:rsidRPr="00CD2424">
        <w:t>rksemder</w:t>
      </w:r>
      <w:proofErr w:type="spellEnd"/>
      <w:r w:rsidRPr="00CD2424">
        <w:t xml:space="preserve">, kommunesektoren, frivillige </w:t>
      </w:r>
      <w:proofErr w:type="spellStart"/>
      <w:r w:rsidRPr="00CD2424">
        <w:t>organisasjonar</w:t>
      </w:r>
      <w:proofErr w:type="spellEnd"/>
      <w:r w:rsidRPr="00CD2424">
        <w:t xml:space="preserve"> og </w:t>
      </w:r>
      <w:proofErr w:type="spellStart"/>
      <w:r w:rsidRPr="00CD2424">
        <w:t>næringslivsaktørar</w:t>
      </w:r>
      <w:proofErr w:type="spellEnd"/>
      <w:r w:rsidRPr="00CD2424">
        <w:t xml:space="preserve"> </w:t>
      </w:r>
      <w:proofErr w:type="spellStart"/>
      <w:r w:rsidRPr="00CD2424">
        <w:t>innanfor</w:t>
      </w:r>
      <w:proofErr w:type="spellEnd"/>
      <w:r w:rsidRPr="00CD2424">
        <w:t xml:space="preserve"> digitale </w:t>
      </w:r>
      <w:proofErr w:type="spellStart"/>
      <w:r w:rsidRPr="00CD2424">
        <w:t>tenester</w:t>
      </w:r>
      <w:proofErr w:type="spellEnd"/>
      <w:r w:rsidRPr="00CD2424">
        <w:t xml:space="preserve"> og produkt.</w:t>
      </w:r>
    </w:p>
    <w:p w14:paraId="5CEFC6E3" w14:textId="77777777" w:rsidR="00000000" w:rsidRPr="00CD2424" w:rsidRDefault="00976207" w:rsidP="00CD2424">
      <w:r w:rsidRPr="00CD2424">
        <w:t xml:space="preserve">KDD har </w:t>
      </w:r>
      <w:proofErr w:type="spellStart"/>
      <w:r w:rsidRPr="00CD2424">
        <w:t>ein</w:t>
      </w:r>
      <w:proofErr w:type="spellEnd"/>
      <w:r w:rsidRPr="00CD2424">
        <w:t xml:space="preserve"> samarbeidsavtale med KS, interesseorganisasjonen til </w:t>
      </w:r>
      <w:proofErr w:type="spellStart"/>
      <w:r w:rsidRPr="00CD2424">
        <w:t>kommunane</w:t>
      </w:r>
      <w:proofErr w:type="spellEnd"/>
      <w:r w:rsidRPr="00CD2424">
        <w:t xml:space="preserve">, som </w:t>
      </w:r>
      <w:proofErr w:type="spellStart"/>
      <w:r w:rsidRPr="00CD2424">
        <w:t>legg</w:t>
      </w:r>
      <w:proofErr w:type="spellEnd"/>
      <w:r w:rsidRPr="00CD2424">
        <w:t xml:space="preserve"> til rette for utvikling av lokale </w:t>
      </w:r>
      <w:proofErr w:type="spellStart"/>
      <w:r w:rsidRPr="00CD2424">
        <w:t>rettleiingstilbod</w:t>
      </w:r>
      <w:proofErr w:type="spellEnd"/>
      <w:r w:rsidRPr="00CD2424">
        <w:t xml:space="preserve"> </w:t>
      </w:r>
      <w:proofErr w:type="spellStart"/>
      <w:r w:rsidRPr="00CD2424">
        <w:t>innan</w:t>
      </w:r>
      <w:proofErr w:type="spellEnd"/>
      <w:r w:rsidRPr="00CD2424">
        <w:t xml:space="preserve"> digital kompetanse i heile landet.</w:t>
      </w:r>
    </w:p>
    <w:p w14:paraId="75ADD239" w14:textId="77777777" w:rsidR="00000000" w:rsidRPr="00CD2424" w:rsidRDefault="00976207" w:rsidP="00CD2424">
      <w:r w:rsidRPr="00CD2424">
        <w:t xml:space="preserve">Økonomiske og administrative </w:t>
      </w:r>
      <w:proofErr w:type="spellStart"/>
      <w:r w:rsidRPr="00CD2424">
        <w:t>konsekvensar</w:t>
      </w:r>
      <w:proofErr w:type="spellEnd"/>
      <w:r w:rsidRPr="00CD2424">
        <w:t xml:space="preserve"> knytt til gjennomføringa av tiltaka i handlingsplanen blir dekte </w:t>
      </w:r>
      <w:proofErr w:type="spellStart"/>
      <w:r w:rsidRPr="00CD2424">
        <w:t>innanfor</w:t>
      </w:r>
      <w:proofErr w:type="spellEnd"/>
      <w:r w:rsidRPr="00CD2424">
        <w:t xml:space="preserve"> departementets og </w:t>
      </w:r>
      <w:proofErr w:type="spellStart"/>
      <w:r w:rsidRPr="00CD2424">
        <w:t>dei</w:t>
      </w:r>
      <w:proofErr w:type="spellEnd"/>
      <w:r w:rsidRPr="00CD2424">
        <w:t xml:space="preserve"> ulike </w:t>
      </w:r>
      <w:proofErr w:type="spellStart"/>
      <w:r w:rsidRPr="00CD2424">
        <w:t>aktøranes</w:t>
      </w:r>
      <w:proofErr w:type="spellEnd"/>
      <w:r w:rsidRPr="00CD2424">
        <w:t xml:space="preserve"> </w:t>
      </w:r>
      <w:proofErr w:type="spellStart"/>
      <w:r w:rsidRPr="00CD2424">
        <w:t>gjeldande</w:t>
      </w:r>
      <w:proofErr w:type="spellEnd"/>
      <w:r w:rsidRPr="00CD2424">
        <w:t xml:space="preserve"> budsjettrammer.</w:t>
      </w:r>
    </w:p>
    <w:p w14:paraId="2866CACC" w14:textId="77777777" w:rsidR="00000000" w:rsidRPr="00CD2424" w:rsidRDefault="00976207" w:rsidP="00CD2424">
      <w:r w:rsidRPr="00CD2424">
        <w:t xml:space="preserve">Tiltak som krev ekstra </w:t>
      </w:r>
      <w:proofErr w:type="spellStart"/>
      <w:r w:rsidRPr="00CD2424">
        <w:t>løyvingar</w:t>
      </w:r>
      <w:proofErr w:type="spellEnd"/>
      <w:r w:rsidRPr="00CD2424">
        <w:t xml:space="preserve"> vil bli</w:t>
      </w:r>
      <w:r w:rsidRPr="00CD2424">
        <w:t xml:space="preserve"> handtert i den ordinære budsjettprosessen.</w:t>
      </w:r>
    </w:p>
    <w:sectPr w:rsidR="00000000" w:rsidRPr="00CD2424"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E457" w14:textId="77777777" w:rsidR="00000000" w:rsidRDefault="00976207">
      <w:pPr>
        <w:spacing w:before="0" w:after="0" w:line="240" w:lineRule="auto"/>
      </w:pPr>
      <w:r>
        <w:separator/>
      </w:r>
    </w:p>
  </w:endnote>
  <w:endnote w:type="continuationSeparator" w:id="0">
    <w:p w14:paraId="164F5B0E" w14:textId="77777777" w:rsidR="00000000" w:rsidRDefault="009762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B1C7" w14:textId="77777777" w:rsidR="00000000" w:rsidRDefault="00976207">
      <w:pPr>
        <w:spacing w:before="0" w:after="0" w:line="240" w:lineRule="auto"/>
      </w:pPr>
      <w:r>
        <w:separator/>
      </w:r>
    </w:p>
  </w:footnote>
  <w:footnote w:type="continuationSeparator" w:id="0">
    <w:p w14:paraId="215220C8" w14:textId="77777777" w:rsidR="00000000" w:rsidRDefault="00976207">
      <w:pPr>
        <w:spacing w:before="0" w:after="0" w:line="240" w:lineRule="auto"/>
      </w:pPr>
      <w:r>
        <w:continuationSeparator/>
      </w:r>
    </w:p>
  </w:footnote>
  <w:footnote w:id="1">
    <w:p w14:paraId="5EC67A0D" w14:textId="5FF3218F" w:rsidR="00000000" w:rsidRPr="00CD2424" w:rsidRDefault="00976207" w:rsidP="00CD2424">
      <w:pPr>
        <w:pStyle w:val="Fotnotetekst"/>
        <w:rPr>
          <w:rStyle w:val="Hyperkobling"/>
        </w:rPr>
      </w:pPr>
      <w:r w:rsidRPr="00CD2424">
        <w:rPr>
          <w:rStyle w:val="Fotnotereferanse"/>
        </w:rPr>
        <w:footnoteRef/>
      </w:r>
      <w:r w:rsidR="00CD2424">
        <w:t xml:space="preserve"> </w:t>
      </w:r>
      <w:r w:rsidRPr="00CD2424">
        <w:rPr>
          <w:rStyle w:val="Hyperkobling"/>
        </w:rPr>
        <w:fldChar w:fldCharType="begin"/>
      </w:r>
      <w:r w:rsidRPr="00CD2424">
        <w:rPr>
          <w:rStyle w:val="Hyperkobling"/>
        </w:rPr>
        <w:instrText>HYPERLIN</w:instrText>
      </w:r>
      <w:r w:rsidRPr="00CD2424">
        <w:rPr>
          <w:rStyle w:val="Hyperkobling"/>
        </w:rPr>
        <w:instrText>K  "https://ikt-norge.no/wp-content/uploads/IT-i-praksis-2022.pdf"</w:instrText>
      </w:r>
      <w:r w:rsidRPr="00CD2424">
        <w:rPr>
          <w:rStyle w:val="Hyperkobling"/>
        </w:rPr>
        <w:fldChar w:fldCharType="separate"/>
      </w:r>
      <w:r w:rsidRPr="00CD2424">
        <w:rPr>
          <w:rStyle w:val="Hyperkobling"/>
        </w:rPr>
        <w:t>https://ikt-norge.no/wp-content/uploads/IT-i-praksis-2022.pdf</w:t>
      </w:r>
    </w:p>
    <w:p w14:paraId="7F4540CD" w14:textId="77777777" w:rsidR="00000000" w:rsidRDefault="00976207" w:rsidP="00CD2424">
      <w:pPr>
        <w:pStyle w:val="Fotnotetekst"/>
      </w:pPr>
      <w:r w:rsidRPr="00CD2424">
        <w:rPr>
          <w:rStyle w:val="Hyperkobling"/>
        </w:rPr>
        <w:fldChar w:fldCharType="end"/>
      </w:r>
    </w:p>
  </w:footnote>
  <w:footnote w:id="2">
    <w:p w14:paraId="1ED3F0E3" w14:textId="052DBFBC" w:rsidR="00000000" w:rsidRPr="00CD2424" w:rsidRDefault="00976207" w:rsidP="00CD2424">
      <w:pPr>
        <w:pStyle w:val="Fotnotetekst"/>
      </w:pPr>
      <w:r w:rsidRPr="00CD2424">
        <w:rPr>
          <w:rStyle w:val="Fotnotereferanse"/>
        </w:rPr>
        <w:footnoteRef/>
      </w:r>
      <w:r w:rsidR="00CD2424">
        <w:t xml:space="preserve"> </w:t>
      </w:r>
      <w:hyperlink r:id="rId1" w:history="1">
        <w:r w:rsidRPr="00CD2424">
          <w:rPr>
            <w:rStyle w:val="Hyperkobling"/>
          </w:rPr>
          <w:t>https://www.ssb.no/kultur-og-fritid/tids-og-mediebruk/artikler/norsk-mediebarometer-2022</w:t>
        </w:r>
      </w:hyperlink>
      <w:r w:rsidRPr="00CD2424">
        <w:t xml:space="preserve"> </w:t>
      </w:r>
    </w:p>
    <w:p w14:paraId="43CCE40B" w14:textId="77777777" w:rsidR="00000000" w:rsidRDefault="00976207">
      <w:pPr>
        <w:pStyle w:val="Fotnotetekst"/>
      </w:pPr>
    </w:p>
  </w:footnote>
  <w:footnote w:id="3">
    <w:p w14:paraId="265560F3" w14:textId="620E5778" w:rsidR="00000000" w:rsidRPr="00CD2424" w:rsidRDefault="00976207" w:rsidP="00CD2424">
      <w:pPr>
        <w:pStyle w:val="Fotnotetekst"/>
      </w:pPr>
      <w:r w:rsidRPr="00CD2424">
        <w:rPr>
          <w:rStyle w:val="Fotnotereferanse"/>
        </w:rPr>
        <w:footnoteRef/>
      </w:r>
      <w:r w:rsidR="00CD2424">
        <w:t xml:space="preserve"> </w:t>
      </w:r>
      <w:hyperlink r:id="rId2" w:history="1">
        <w:r w:rsidRPr="00CD2424">
          <w:rPr>
            <w:rStyle w:val="Hyperkobling"/>
          </w:rPr>
          <w:t>https://www.ssb.no/teknologi-og-innovasjon/informasjons-og-komm</w:t>
        </w:r>
        <w:r w:rsidRPr="00CD2424">
          <w:rPr>
            <w:rStyle w:val="Hyperkobling"/>
          </w:rPr>
          <w:t>unikasjonsteknologi-ikt/artikler/disse-gruppene-sliter-med-a-henge-med-pa-digitaliseringen</w:t>
        </w:r>
      </w:hyperlink>
      <w:r w:rsidRPr="00CD2424">
        <w:t xml:space="preserve"> </w:t>
      </w:r>
    </w:p>
    <w:p w14:paraId="347513C8" w14:textId="77777777" w:rsidR="00000000" w:rsidRDefault="00976207">
      <w:pPr>
        <w:pStyle w:val="Fotnotetekst"/>
      </w:pPr>
    </w:p>
  </w:footnote>
  <w:footnote w:id="4">
    <w:p w14:paraId="0A84C0C4" w14:textId="0A7C89AC" w:rsidR="00000000" w:rsidRPr="00CD2424" w:rsidRDefault="00976207" w:rsidP="00CD2424">
      <w:pPr>
        <w:pStyle w:val="Fotnotetekst"/>
      </w:pPr>
      <w:r w:rsidRPr="00CD2424">
        <w:rPr>
          <w:rStyle w:val="Fotnotereferanse"/>
        </w:rPr>
        <w:footnoteRef/>
      </w:r>
      <w:r w:rsidR="00CD2424">
        <w:t xml:space="preserve"> </w:t>
      </w:r>
      <w:hyperlink r:id="rId3" w:history="1">
        <w:r w:rsidRPr="00CD2424">
          <w:rPr>
            <w:rStyle w:val="Hyperkobling"/>
          </w:rPr>
          <w:t>https://ikt-norge.no/wp-content/uploads/IT-i-praksis-2022.pdf</w:t>
        </w:r>
      </w:hyperlink>
      <w:r w:rsidRPr="00CD2424">
        <w:t xml:space="preserve"> </w:t>
      </w:r>
    </w:p>
    <w:p w14:paraId="21E3E244" w14:textId="77777777" w:rsidR="00000000" w:rsidRDefault="00976207">
      <w:pPr>
        <w:pStyle w:val="Fotnotetekst"/>
      </w:pPr>
    </w:p>
  </w:footnote>
  <w:footnote w:id="5">
    <w:p w14:paraId="3E6C13FC" w14:textId="152A7138" w:rsidR="00000000" w:rsidRPr="00CD2424" w:rsidRDefault="00976207" w:rsidP="00CD2424">
      <w:pPr>
        <w:pStyle w:val="Fotnotetekst"/>
      </w:pPr>
      <w:r w:rsidRPr="00CD2424">
        <w:rPr>
          <w:rStyle w:val="Fotnotereferanse"/>
        </w:rPr>
        <w:footnoteRef/>
      </w:r>
      <w:r w:rsidR="00CD2424">
        <w:t xml:space="preserve"> </w:t>
      </w:r>
      <w:hyperlink r:id="rId4" w:history="1">
        <w:r w:rsidRPr="00CD2424">
          <w:rPr>
            <w:rStyle w:val="Hyperkobling"/>
          </w:rPr>
          <w:t>https://www.kompetansenorge.no/statistikk-og-analyse/publikasjoner/befolkningens-digitale-komp</w:t>
        </w:r>
        <w:r w:rsidRPr="00CD2424">
          <w:rPr>
            <w:rStyle w:val="Hyperkobling"/>
          </w:rPr>
          <w:t>etanse-og-deltakelse/</w:t>
        </w:r>
      </w:hyperlink>
      <w:r w:rsidRPr="00CD2424">
        <w:t xml:space="preserve"> </w:t>
      </w:r>
    </w:p>
    <w:p w14:paraId="534776C0" w14:textId="77777777" w:rsidR="00000000" w:rsidRDefault="00976207">
      <w:pPr>
        <w:pStyle w:val="Fotnotetekst"/>
      </w:pPr>
    </w:p>
  </w:footnote>
  <w:footnote w:id="6">
    <w:p w14:paraId="77A3732C" w14:textId="57556E92" w:rsidR="00000000" w:rsidRPr="00CD2424" w:rsidRDefault="00976207" w:rsidP="00CD2424">
      <w:pPr>
        <w:pStyle w:val="Fotnotetekst"/>
      </w:pPr>
      <w:r w:rsidRPr="00CD2424">
        <w:rPr>
          <w:rStyle w:val="Fotnotereferanse"/>
        </w:rPr>
        <w:footnoteRef/>
      </w:r>
      <w:r w:rsidR="00CD2424">
        <w:t xml:space="preserve"> </w:t>
      </w:r>
      <w:hyperlink r:id="rId5" w:history="1">
        <w:r w:rsidRPr="00CD2424">
          <w:rPr>
            <w:rStyle w:val="Hyperkobling"/>
          </w:rPr>
          <w:t>https://www.sintef.no/globalassets/sintef-digital/helse/digital-ekskludering-i-nav_sintef_4.juli-2022---signed.pdf</w:t>
        </w:r>
      </w:hyperlink>
      <w:r w:rsidRPr="00CD2424">
        <w:t xml:space="preserve"> </w:t>
      </w:r>
    </w:p>
    <w:p w14:paraId="54864D81" w14:textId="77777777" w:rsidR="00000000" w:rsidRDefault="00976207">
      <w:pPr>
        <w:pStyle w:val="Fotnotetekst"/>
      </w:pPr>
    </w:p>
  </w:footnote>
  <w:footnote w:id="7">
    <w:p w14:paraId="3F5824B5" w14:textId="55DF4BD4" w:rsidR="00000000" w:rsidRPr="00CD2424" w:rsidRDefault="00976207" w:rsidP="00CD2424">
      <w:pPr>
        <w:pStyle w:val="Fotnotetekst"/>
      </w:pPr>
      <w:r w:rsidRPr="00CD2424">
        <w:rPr>
          <w:rStyle w:val="Fotnotereferanse"/>
        </w:rPr>
        <w:footnoteRef/>
      </w:r>
      <w:r w:rsidR="00CD2424">
        <w:t xml:space="preserve"> </w:t>
      </w:r>
      <w:hyperlink r:id="rId6" w:history="1">
        <w:r w:rsidRPr="00CD2424">
          <w:rPr>
            <w:rStyle w:val="Hyperkobling"/>
          </w:rPr>
          <w:t>https://www</w:t>
        </w:r>
        <w:r w:rsidRPr="00CD2424">
          <w:rPr>
            <w:rStyle w:val="Hyperkobling"/>
          </w:rPr>
          <w:t>.helsedirektoratet.no/rapporter/befolkningens-helsekompetanse/Befolkningens%20helsekompetanse%20-%20del%20I.pdf?download=false</w:t>
        </w:r>
      </w:hyperlink>
      <w:r w:rsidRPr="00CD2424">
        <w:t xml:space="preserve"> </w:t>
      </w:r>
    </w:p>
    <w:p w14:paraId="3384FB3D" w14:textId="77777777" w:rsidR="00000000" w:rsidRDefault="00976207">
      <w:pPr>
        <w:pStyle w:val="Fotnotetekst"/>
      </w:pPr>
    </w:p>
  </w:footnote>
  <w:footnote w:id="8">
    <w:p w14:paraId="0FA71194" w14:textId="599B5D49" w:rsidR="00000000" w:rsidRPr="00CD2424" w:rsidRDefault="00976207" w:rsidP="00CD2424">
      <w:pPr>
        <w:pStyle w:val="Fotnotetekst"/>
        <w:rPr>
          <w:rStyle w:val="Hyperkobling"/>
        </w:rPr>
      </w:pPr>
      <w:r w:rsidRPr="00CD2424">
        <w:rPr>
          <w:rStyle w:val="Fotnotereferanse"/>
        </w:rPr>
        <w:footnoteRef/>
      </w:r>
      <w:r w:rsidR="00CD2424">
        <w:t xml:space="preserve"> </w:t>
      </w:r>
      <w:r w:rsidRPr="00CD2424">
        <w:rPr>
          <w:rStyle w:val="Hyperkobling"/>
        </w:rPr>
        <w:fldChar w:fldCharType="begin"/>
      </w:r>
      <w:r w:rsidRPr="00CD2424">
        <w:rPr>
          <w:rStyle w:val="Hyperkobling"/>
        </w:rPr>
        <w:instrText>HYPERLINK  "https://osloeconomics.no/wp-content/uploads/2022/01/OE-rapport-2021-69-Universell-utforming-av-digitale-laeremidler-i-grunnskolen.pdf"</w:instrText>
      </w:r>
      <w:r w:rsidRPr="00CD2424">
        <w:rPr>
          <w:rStyle w:val="Hyperkobling"/>
        </w:rPr>
        <w:fldChar w:fldCharType="separate"/>
      </w:r>
      <w:r w:rsidRPr="00CD2424">
        <w:rPr>
          <w:rStyle w:val="Hyperkobling"/>
        </w:rPr>
        <w:t>Universell utforming av digitale læremidler – en analyse av status og virkninger (osloeconomics.no)</w:t>
      </w:r>
    </w:p>
    <w:p w14:paraId="175A1A02" w14:textId="77777777" w:rsidR="00000000" w:rsidRDefault="00976207" w:rsidP="00CD2424">
      <w:pPr>
        <w:pStyle w:val="Fotnotetekst"/>
      </w:pPr>
      <w:r w:rsidRPr="00CD2424">
        <w:rPr>
          <w:rStyle w:val="Hyperkobling"/>
        </w:rPr>
        <w:fldChar w:fldCharType="end"/>
      </w:r>
    </w:p>
  </w:footnote>
  <w:footnote w:id="9">
    <w:p w14:paraId="76A47DE3" w14:textId="6C5A425A" w:rsidR="00000000" w:rsidRPr="00CD2424" w:rsidRDefault="00976207" w:rsidP="00CD2424">
      <w:pPr>
        <w:pStyle w:val="Fotnotetekst"/>
      </w:pPr>
      <w:r w:rsidRPr="00CD2424">
        <w:rPr>
          <w:rStyle w:val="Fotnotereferanse"/>
        </w:rPr>
        <w:footnoteRef/>
      </w:r>
      <w:r w:rsidR="00CD2424">
        <w:t xml:space="preserve"> </w:t>
      </w:r>
      <w:hyperlink r:id="rId7" w:history="1">
        <w:r w:rsidRPr="00CD2424">
          <w:rPr>
            <w:rStyle w:val="Hyperkobling"/>
          </w:rPr>
          <w:t>https://www.reddbarna.no/content/uploads/2021/01/RB_HarAlleUngdomLikeDigitaleMuligheter_0922.pdf</w:t>
        </w:r>
      </w:hyperlink>
      <w:r w:rsidRPr="00CD2424">
        <w:t xml:space="preserve"> </w:t>
      </w:r>
    </w:p>
    <w:p w14:paraId="1F7E7264" w14:textId="77777777" w:rsidR="00000000" w:rsidRDefault="00976207">
      <w:pPr>
        <w:pStyle w:val="Fotnotetekst"/>
      </w:pPr>
    </w:p>
  </w:footnote>
  <w:footnote w:id="10">
    <w:p w14:paraId="50F722CB" w14:textId="51395C11" w:rsidR="00000000" w:rsidRPr="00CD2424" w:rsidRDefault="00976207" w:rsidP="00CD2424">
      <w:pPr>
        <w:pStyle w:val="Fotnotetekst"/>
        <w:rPr>
          <w:rStyle w:val="Hyperkobling"/>
        </w:rPr>
      </w:pPr>
      <w:r w:rsidRPr="00CD2424">
        <w:rPr>
          <w:rStyle w:val="Fotnotereferanse"/>
        </w:rPr>
        <w:footnoteRef/>
      </w:r>
      <w:r w:rsidR="00CD2424">
        <w:t xml:space="preserve"> </w:t>
      </w:r>
      <w:r w:rsidRPr="00CD2424">
        <w:rPr>
          <w:rStyle w:val="Hyperkobling"/>
        </w:rPr>
        <w:fldChar w:fldCharType="begin"/>
      </w:r>
      <w:r w:rsidRPr="00CD2424">
        <w:rPr>
          <w:rStyle w:val="Hyperkobling"/>
        </w:rPr>
        <w:instrText>HYPERLINK  "file:///C:\\Users\\KDD6109\\Downloads\\Rapport Digital ekskludering i NAV, SINTEF 2022.pdf"</w:instrText>
      </w:r>
      <w:r w:rsidRPr="00CD2424">
        <w:rPr>
          <w:rStyle w:val="Hyperkobling"/>
        </w:rPr>
        <w:fldChar w:fldCharType="separate"/>
      </w:r>
      <w:r w:rsidRPr="00CD2424">
        <w:rPr>
          <w:rStyle w:val="Hyperkobling"/>
        </w:rPr>
        <w:t>Rapport Digital ekskludering i NAV, SINTEF 20</w:t>
      </w:r>
      <w:r w:rsidRPr="00CD2424">
        <w:rPr>
          <w:rStyle w:val="Hyperkobling"/>
        </w:rPr>
        <w:t>22.pdf</w:t>
      </w:r>
    </w:p>
    <w:p w14:paraId="33FEB5FD" w14:textId="77777777" w:rsidR="00000000" w:rsidRDefault="00976207" w:rsidP="00CD2424">
      <w:pPr>
        <w:pStyle w:val="Fotnotetekst"/>
      </w:pPr>
      <w:r w:rsidRPr="00CD2424">
        <w:rPr>
          <w:rStyle w:val="Hyperkobling"/>
        </w:rPr>
        <w:fldChar w:fldCharType="end"/>
      </w:r>
    </w:p>
  </w:footnote>
  <w:footnote w:id="11">
    <w:p w14:paraId="4D98887F" w14:textId="7BBBD540" w:rsidR="00000000" w:rsidRPr="00CD2424" w:rsidRDefault="00976207" w:rsidP="00CD2424">
      <w:pPr>
        <w:pStyle w:val="Fotnotetekst"/>
        <w:rPr>
          <w:rStyle w:val="Hyperkobling"/>
        </w:rPr>
      </w:pPr>
      <w:r w:rsidRPr="00CD2424">
        <w:rPr>
          <w:rStyle w:val="Fotnotereferanse"/>
        </w:rPr>
        <w:footnoteRef/>
      </w:r>
      <w:r w:rsidR="00CD2424">
        <w:t xml:space="preserve"> </w:t>
      </w:r>
      <w:r w:rsidRPr="00CD2424">
        <w:rPr>
          <w:rStyle w:val="Hyperkobling"/>
        </w:rPr>
        <w:fldChar w:fldCharType="begin"/>
      </w:r>
      <w:r w:rsidRPr="00CD2424">
        <w:rPr>
          <w:rStyle w:val="Hyperkobling"/>
        </w:rPr>
        <w:instrText>HYPERLINK  "https://storage02.forbrukerradet.no/media/2023/02/forbrukerradet-utanforskap-i-forbrukarmarknadene-no.pdf"</w:instrText>
      </w:r>
      <w:r w:rsidRPr="00CD2424">
        <w:rPr>
          <w:rStyle w:val="Hyperkobling"/>
        </w:rPr>
        <w:fldChar w:fldCharType="separate"/>
      </w:r>
      <w:r w:rsidRPr="00CD2424">
        <w:rPr>
          <w:rStyle w:val="Hyperkobling"/>
        </w:rPr>
        <w:t xml:space="preserve">Rapport </w:t>
      </w:r>
      <w:proofErr w:type="spellStart"/>
      <w:r w:rsidRPr="00CD2424">
        <w:rPr>
          <w:rStyle w:val="Hyperkobling"/>
        </w:rPr>
        <w:t>Forbrukarrådet</w:t>
      </w:r>
      <w:proofErr w:type="spellEnd"/>
      <w:r w:rsidRPr="00CD2424">
        <w:rPr>
          <w:rStyle w:val="Hyperkobling"/>
        </w:rPr>
        <w:t xml:space="preserve"> </w:t>
      </w:r>
      <w:proofErr w:type="spellStart"/>
      <w:r w:rsidRPr="00CD2424">
        <w:rPr>
          <w:rStyle w:val="Hyperkobling"/>
        </w:rPr>
        <w:t>Utanforskap</w:t>
      </w:r>
      <w:proofErr w:type="spellEnd"/>
      <w:r w:rsidRPr="00CD2424">
        <w:rPr>
          <w:rStyle w:val="Hyperkobling"/>
        </w:rPr>
        <w:t xml:space="preserve"> i </w:t>
      </w:r>
      <w:proofErr w:type="spellStart"/>
      <w:r w:rsidRPr="00CD2424">
        <w:rPr>
          <w:rStyle w:val="Hyperkobling"/>
        </w:rPr>
        <w:t>Forbrukarmarknadane</w:t>
      </w:r>
      <w:proofErr w:type="spellEnd"/>
    </w:p>
    <w:p w14:paraId="6FB944F4" w14:textId="77777777" w:rsidR="00000000" w:rsidRDefault="00976207" w:rsidP="00CD2424">
      <w:pPr>
        <w:pStyle w:val="Fotnotetekst"/>
      </w:pPr>
      <w:r w:rsidRPr="00CD2424">
        <w:rPr>
          <w:rStyle w:val="Hyperkobling"/>
        </w:rPr>
        <w:fldChar w:fldCharType="end"/>
      </w:r>
    </w:p>
  </w:footnote>
  <w:footnote w:id="12">
    <w:p w14:paraId="31973628" w14:textId="0B05257B" w:rsidR="00000000" w:rsidRPr="00CD2424" w:rsidRDefault="00976207" w:rsidP="00CD2424">
      <w:pPr>
        <w:pStyle w:val="Fotnotetekst"/>
      </w:pPr>
      <w:r w:rsidRPr="00CD2424">
        <w:rPr>
          <w:rStyle w:val="Fotnotereferanse"/>
        </w:rPr>
        <w:footnoteRef/>
      </w:r>
      <w:r w:rsidR="00CD2424">
        <w:t xml:space="preserve"> </w:t>
      </w:r>
      <w:hyperlink r:id="rId8" w:history="1">
        <w:r w:rsidRPr="00CD2424">
          <w:rPr>
            <w:rStyle w:val="Hyperkobling"/>
          </w:rPr>
          <w:t>https://www.kompetansenorge.no/statistikk-og</w:t>
        </w:r>
        <w:r w:rsidRPr="00CD2424">
          <w:rPr>
            <w:rStyle w:val="Hyperkobling"/>
          </w:rPr>
          <w:t>-analyse/publikasjoner/befolkningens-digitale-kompetanse-og-deltakelse/</w:t>
        </w:r>
      </w:hyperlink>
      <w:r w:rsidRPr="00CD2424">
        <w:t xml:space="preserve"> </w:t>
      </w:r>
    </w:p>
    <w:p w14:paraId="11057D91" w14:textId="77777777" w:rsidR="00000000" w:rsidRDefault="00976207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7547F52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EFA0A4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5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6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8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2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4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5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6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9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2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91E50"/>
    <w:multiLevelType w:val="multilevel"/>
    <w:tmpl w:val="96E67026"/>
    <w:numStyleLink w:val="RomListeStil"/>
  </w:abstractNum>
  <w:abstractNum w:abstractNumId="24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6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7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8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1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2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4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62A6542F"/>
    <w:multiLevelType w:val="multilevel"/>
    <w:tmpl w:val="96E67026"/>
    <w:numStyleLink w:val="RomListeStil"/>
  </w:abstractNum>
  <w:abstractNum w:abstractNumId="37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8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0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41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56291099">
    <w:abstractNumId w:val="1"/>
  </w:num>
  <w:num w:numId="2" w16cid:durableId="791827140">
    <w:abstractNumId w:val="0"/>
  </w:num>
  <w:num w:numId="3" w16cid:durableId="63188934">
    <w:abstractNumId w:val="41"/>
  </w:num>
  <w:num w:numId="4" w16cid:durableId="1847551605">
    <w:abstractNumId w:val="34"/>
  </w:num>
  <w:num w:numId="5" w16cid:durableId="1854493051">
    <w:abstractNumId w:val="40"/>
  </w:num>
  <w:num w:numId="6" w16cid:durableId="842475878">
    <w:abstractNumId w:val="14"/>
  </w:num>
  <w:num w:numId="7" w16cid:durableId="1648625537">
    <w:abstractNumId w:val="18"/>
  </w:num>
  <w:num w:numId="8" w16cid:durableId="48921170">
    <w:abstractNumId w:val="5"/>
  </w:num>
  <w:num w:numId="9" w16cid:durableId="2118789438">
    <w:abstractNumId w:val="31"/>
  </w:num>
  <w:num w:numId="10" w16cid:durableId="1929344858">
    <w:abstractNumId w:val="27"/>
  </w:num>
  <w:num w:numId="11" w16cid:durableId="417752728">
    <w:abstractNumId w:val="4"/>
  </w:num>
  <w:num w:numId="12" w16cid:durableId="510946783">
    <w:abstractNumId w:val="21"/>
  </w:num>
  <w:num w:numId="13" w16cid:durableId="1688940585">
    <w:abstractNumId w:val="11"/>
  </w:num>
  <w:num w:numId="14" w16cid:durableId="1121724679">
    <w:abstractNumId w:val="12"/>
  </w:num>
  <w:num w:numId="15" w16cid:durableId="665790396">
    <w:abstractNumId w:val="33"/>
  </w:num>
  <w:num w:numId="16" w16cid:durableId="32048368">
    <w:abstractNumId w:val="6"/>
  </w:num>
  <w:num w:numId="17" w16cid:durableId="640034909">
    <w:abstractNumId w:val="17"/>
  </w:num>
  <w:num w:numId="18" w16cid:durableId="1161699709">
    <w:abstractNumId w:val="32"/>
  </w:num>
  <w:num w:numId="19" w16cid:durableId="2124839139">
    <w:abstractNumId w:val="38"/>
  </w:num>
  <w:num w:numId="20" w16cid:durableId="2144536396">
    <w:abstractNumId w:val="25"/>
  </w:num>
  <w:num w:numId="21" w16cid:durableId="675302620">
    <w:abstractNumId w:val="3"/>
  </w:num>
  <w:num w:numId="22" w16cid:durableId="1758790993">
    <w:abstractNumId w:val="23"/>
  </w:num>
  <w:num w:numId="23" w16cid:durableId="549734961">
    <w:abstractNumId w:val="28"/>
  </w:num>
  <w:num w:numId="24" w16cid:durableId="1874534071">
    <w:abstractNumId w:val="35"/>
  </w:num>
  <w:num w:numId="25" w16cid:durableId="2073499814">
    <w:abstractNumId w:val="39"/>
  </w:num>
  <w:num w:numId="26" w16cid:durableId="1310590998">
    <w:abstractNumId w:val="7"/>
  </w:num>
  <w:num w:numId="27" w16cid:durableId="1476027132">
    <w:abstractNumId w:val="15"/>
  </w:num>
  <w:num w:numId="28" w16cid:durableId="568880203">
    <w:abstractNumId w:val="30"/>
  </w:num>
  <w:num w:numId="29" w16cid:durableId="1302078561">
    <w:abstractNumId w:val="9"/>
  </w:num>
  <w:num w:numId="30" w16cid:durableId="1211918157">
    <w:abstractNumId w:val="29"/>
  </w:num>
  <w:num w:numId="31" w16cid:durableId="1069959010">
    <w:abstractNumId w:val="2"/>
  </w:num>
  <w:num w:numId="32" w16cid:durableId="1230850100">
    <w:abstractNumId w:val="22"/>
  </w:num>
  <w:num w:numId="33" w16cid:durableId="700978533">
    <w:abstractNumId w:val="8"/>
  </w:num>
  <w:num w:numId="34" w16cid:durableId="1768697714">
    <w:abstractNumId w:val="13"/>
  </w:num>
  <w:num w:numId="35" w16cid:durableId="1601639689">
    <w:abstractNumId w:val="26"/>
  </w:num>
  <w:num w:numId="36" w16cid:durableId="862743419">
    <w:abstractNumId w:val="37"/>
  </w:num>
  <w:num w:numId="37" w16cid:durableId="439448263">
    <w:abstractNumId w:val="16"/>
  </w:num>
  <w:num w:numId="38" w16cid:durableId="144973601">
    <w:abstractNumId w:val="19"/>
  </w:num>
  <w:num w:numId="39" w16cid:durableId="1854488119">
    <w:abstractNumId w:val="10"/>
  </w:num>
  <w:num w:numId="40" w16cid:durableId="225534624">
    <w:abstractNumId w:val="20"/>
  </w:num>
  <w:num w:numId="41" w16cid:durableId="1688671332">
    <w:abstractNumId w:val="24"/>
  </w:num>
  <w:num w:numId="42" w16cid:durableId="1233008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89345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51225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79890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61878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551466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766297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62"/>
    <w:rsid w:val="007A4C62"/>
    <w:rsid w:val="00976207"/>
    <w:rsid w:val="00AE2A8E"/>
    <w:rsid w:val="00CD2424"/>
    <w:rsid w:val="00F6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ADD6EC"/>
  <w14:defaultImageDpi w14:val="0"/>
  <w15:docId w15:val="{5C349D37-FFF4-4E7E-9AF3-9D1A5D0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unhideWhenUsed="1"/>
    <w:lsdException w:name="List Number" w:semiHidden="1" w:uiPriority="0" w:qFormat="1"/>
    <w:lsdException w:name="List 2" w:semiHidden="1" w:uiPriority="0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424"/>
    <w:pPr>
      <w:spacing w:before="100" w:line="288" w:lineRule="auto"/>
    </w:pPr>
    <w:rPr>
      <w:rFonts w:ascii="Open Sans" w:eastAsia="Times New Roman" w:hAnsi="Open Sans"/>
    </w:rPr>
  </w:style>
  <w:style w:type="paragraph" w:styleId="Overskrift1">
    <w:name w:val="heading 1"/>
    <w:next w:val="Normal"/>
    <w:link w:val="Overskrift1Tegn"/>
    <w:qFormat/>
    <w:rsid w:val="00CD2424"/>
    <w:pPr>
      <w:keepNext/>
      <w:keepLines/>
      <w:numPr>
        <w:numId w:val="22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</w:rPr>
  </w:style>
  <w:style w:type="paragraph" w:styleId="Overskrift2">
    <w:name w:val="heading 2"/>
    <w:basedOn w:val="Overskrift1"/>
    <w:next w:val="Normal"/>
    <w:link w:val="Overskrift2Tegn"/>
    <w:qFormat/>
    <w:rsid w:val="00CD2424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CD2424"/>
    <w:pPr>
      <w:keepNext/>
      <w:keepLines/>
      <w:numPr>
        <w:ilvl w:val="2"/>
        <w:numId w:val="22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CD2424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CD2424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CD24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CD2424"/>
    <w:pPr>
      <w:numPr>
        <w:ilvl w:val="6"/>
        <w:numId w:val="3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CD24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CD24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CD2424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CD2424"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Pr>
      <w:rFonts w:ascii="Open Sans" w:hAnsi="Open Sans" w:cs="Open Sans"/>
      <w:lang w:val="nb-NO"/>
    </w:rPr>
  </w:style>
  <w:style w:type="paragraph" w:customStyle="1" w:styleId="PublTittel">
    <w:name w:val="PublTittel"/>
    <w:basedOn w:val="Normal"/>
    <w:qFormat/>
    <w:rsid w:val="00CD2424"/>
    <w:pPr>
      <w:spacing w:before="80"/>
    </w:pPr>
    <w:rPr>
      <w:sz w:val="48"/>
      <w:szCs w:val="48"/>
    </w:rPr>
  </w:style>
  <w:style w:type="character" w:customStyle="1" w:styleId="Overskrift1Tegn">
    <w:name w:val="Overskrift 1 Tegn"/>
    <w:basedOn w:val="Standardskriftforavsnitt"/>
    <w:link w:val="Overskrift1"/>
    <w:rsid w:val="00CD2424"/>
    <w:rPr>
      <w:rFonts w:ascii="Open Sans" w:eastAsia="Times New Roman" w:hAnsi="Open Sans"/>
      <w:b/>
      <w:kern w:val="28"/>
      <w:sz w:val="32"/>
    </w:rPr>
  </w:style>
  <w:style w:type="paragraph" w:customStyle="1" w:styleId="Normal--start">
    <w:name w:val="Normal--start"/>
    <w:basedOn w:val="Normal"/>
    <w:next w:val="Normal"/>
    <w:uiPriority w:val="99"/>
    <w:pPr>
      <w:spacing w:before="0"/>
    </w:pPr>
  </w:style>
  <w:style w:type="character" w:customStyle="1" w:styleId="Overskrift2Tegn">
    <w:name w:val="Overskrift 2 Tegn"/>
    <w:basedOn w:val="Standardskriftforavsnitt"/>
    <w:link w:val="Overskrift2"/>
    <w:rsid w:val="00CD2424"/>
    <w:rPr>
      <w:rFonts w:ascii="Open Sans" w:eastAsia="Times New Roman" w:hAnsi="Open Sans"/>
      <w:b/>
      <w:spacing w:val="4"/>
      <w:kern w:val="28"/>
      <w:sz w:val="28"/>
    </w:rPr>
  </w:style>
  <w:style w:type="paragraph" w:styleId="Liste">
    <w:name w:val="List"/>
    <w:basedOn w:val="Nummerertliste"/>
    <w:qFormat/>
    <w:rsid w:val="00CD2424"/>
    <w:pPr>
      <w:numPr>
        <w:numId w:val="23"/>
      </w:numPr>
      <w:ind w:left="397" w:hanging="397"/>
      <w:contextualSpacing/>
    </w:pPr>
    <w:rPr>
      <w:spacing w:val="4"/>
    </w:rPr>
  </w:style>
  <w:style w:type="character" w:customStyle="1" w:styleId="Overskrift3Tegn">
    <w:name w:val="Overskrift 3 Tegn"/>
    <w:basedOn w:val="Standardskriftforavsnitt"/>
    <w:link w:val="Overskrift3"/>
    <w:rsid w:val="00CD2424"/>
    <w:rPr>
      <w:rFonts w:ascii="Open Sans" w:eastAsia="Times New Roman" w:hAnsi="Open Sans"/>
      <w:b/>
    </w:rPr>
  </w:style>
  <w:style w:type="paragraph" w:customStyle="1" w:styleId="avsnitt-tittel">
    <w:name w:val="avsnitt-tittel"/>
    <w:basedOn w:val="Undertittel"/>
    <w:next w:val="Normal"/>
    <w:rsid w:val="00CD2424"/>
    <w:rPr>
      <w:b w:val="0"/>
    </w:rPr>
  </w:style>
  <w:style w:type="paragraph" w:customStyle="1" w:styleId="Overskrift3--start">
    <w:name w:val="Overskrift 3--start"/>
    <w:basedOn w:val="Normal"/>
    <w:next w:val="Normal"/>
    <w:uiPriority w:val="99"/>
    <w:pPr>
      <w:keepNext/>
      <w:keepLines/>
      <w:suppressAutoHyphens/>
      <w:spacing w:before="57"/>
      <w:ind w:left="720" w:hanging="720"/>
    </w:pPr>
    <w:rPr>
      <w:b/>
      <w:bCs/>
    </w:rPr>
  </w:style>
  <w:style w:type="paragraph" w:styleId="Fotnotetekst">
    <w:name w:val="footnote text"/>
    <w:basedOn w:val="Normal"/>
    <w:link w:val="FotnotetekstTegn"/>
    <w:rsid w:val="00CD2424"/>
    <w:rPr>
      <w:spacing w:val="4"/>
    </w:rPr>
  </w:style>
  <w:style w:type="character" w:customStyle="1" w:styleId="FotnotetekstTegn">
    <w:name w:val="Fotnotetekst Tegn"/>
    <w:basedOn w:val="Standardskriftforavsnitt"/>
    <w:link w:val="Fotnotetekst"/>
    <w:rsid w:val="00CD2424"/>
    <w:rPr>
      <w:rFonts w:ascii="Open Sans" w:eastAsia="Times New Roman" w:hAnsi="Open Sans"/>
      <w:spacing w:val="4"/>
    </w:rPr>
  </w:style>
  <w:style w:type="paragraph" w:customStyle="1" w:styleId="TabellHode-kolonne">
    <w:name w:val="TabellHode-kolonne"/>
    <w:basedOn w:val="TabellHode-rad"/>
    <w:qFormat/>
    <w:rsid w:val="00CD2424"/>
    <w:pPr>
      <w:shd w:val="clear" w:color="auto" w:fill="D9E2F3" w:themeFill="accent1" w:themeFillTint="33"/>
    </w:pPr>
  </w:style>
  <w:style w:type="paragraph" w:styleId="Liste2">
    <w:name w:val="List 2"/>
    <w:basedOn w:val="Liste"/>
    <w:qFormat/>
    <w:rsid w:val="00CD2424"/>
    <w:pPr>
      <w:numPr>
        <w:numId w:val="24"/>
      </w:numPr>
      <w:ind w:left="794" w:hanging="397"/>
    </w:pPr>
  </w:style>
  <w:style w:type="paragraph" w:styleId="Nummerertliste">
    <w:name w:val="List Number"/>
    <w:qFormat/>
    <w:rsid w:val="00CD2424"/>
    <w:pPr>
      <w:keepLines/>
      <w:numPr>
        <w:numId w:val="29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szCs w:val="20"/>
    </w:rPr>
  </w:style>
  <w:style w:type="paragraph" w:styleId="Nummerertliste2">
    <w:name w:val="List Number 2"/>
    <w:basedOn w:val="Nummerertliste"/>
    <w:qFormat/>
    <w:rsid w:val="00CD2424"/>
    <w:pPr>
      <w:numPr>
        <w:numId w:val="30"/>
      </w:numPr>
      <w:ind w:left="794" w:hanging="397"/>
    </w:pPr>
  </w:style>
  <w:style w:type="character" w:customStyle="1" w:styleId="skrift-hevet">
    <w:name w:val="skrift-hevet"/>
    <w:basedOn w:val="Standardskriftforavsnitt"/>
    <w:rsid w:val="00CD2424"/>
    <w:rPr>
      <w:sz w:val="20"/>
      <w:vertAlign w:val="superscript"/>
    </w:rPr>
  </w:style>
  <w:style w:type="character" w:customStyle="1" w:styleId="halvfet">
    <w:name w:val="halvfet"/>
    <w:basedOn w:val="Standardskriftforavsnitt"/>
    <w:rsid w:val="00CD2424"/>
    <w:rPr>
      <w:b/>
    </w:rPr>
  </w:style>
  <w:style w:type="character" w:customStyle="1" w:styleId="kursiv">
    <w:name w:val="kursiv"/>
    <w:basedOn w:val="Standardskriftforavsnitt"/>
    <w:rsid w:val="00CD2424"/>
    <w:rPr>
      <w:i/>
    </w:rPr>
  </w:style>
  <w:style w:type="character" w:styleId="Hyperkobling">
    <w:name w:val="Hyperlink"/>
    <w:basedOn w:val="Standardskriftforavsnitt"/>
    <w:uiPriority w:val="99"/>
    <w:unhideWhenUsed/>
    <w:rsid w:val="00CD2424"/>
    <w:rPr>
      <w:color w:val="0563C1" w:themeColor="hyperlink"/>
      <w:u w:val="single"/>
    </w:rPr>
  </w:style>
  <w:style w:type="character" w:customStyle="1" w:styleId="halvfetorange">
    <w:name w:val="halvfet orange"/>
    <w:uiPriority w:val="99"/>
    <w:rPr>
      <w:b/>
      <w:bCs/>
      <w:color w:val="F28F00"/>
    </w:rPr>
  </w:style>
  <w:style w:type="character" w:customStyle="1" w:styleId="WordImportedListStyle2StylesforWordRTFImportedLists">
    <w:name w:val="Word Imported List Style2 (Styles for Word/RTF Imported Lists)"/>
    <w:uiPriority w:val="99"/>
    <w:rPr>
      <w:rFonts w:ascii="Arial" w:hAnsi="Arial" w:cs="Arial"/>
      <w:w w:val="100"/>
    </w:rPr>
  </w:style>
  <w:style w:type="character" w:customStyle="1" w:styleId="Overskrift4Tegn">
    <w:name w:val="Overskrift 4 Tegn"/>
    <w:basedOn w:val="Standardskriftforavsnitt"/>
    <w:link w:val="Overskrift4"/>
    <w:rsid w:val="00CD2424"/>
    <w:rPr>
      <w:rFonts w:ascii="Open Sans" w:eastAsia="Times New Roman" w:hAnsi="Open Sans"/>
      <w:i/>
      <w:spacing w:val="4"/>
      <w:kern w:val="28"/>
    </w:rPr>
  </w:style>
  <w:style w:type="character" w:customStyle="1" w:styleId="Overskrift5Tegn">
    <w:name w:val="Overskrift 5 Tegn"/>
    <w:basedOn w:val="Standardskriftforavsnitt"/>
    <w:link w:val="Overskrift5"/>
    <w:rsid w:val="00CD2424"/>
    <w:rPr>
      <w:rFonts w:ascii="Open Sans" w:eastAsia="Times New Roman" w:hAnsi="Open Sans"/>
      <w:kern w:val="28"/>
    </w:rPr>
  </w:style>
  <w:style w:type="character" w:customStyle="1" w:styleId="Overskrift6Tegn">
    <w:name w:val="Overskrift 6 Tegn"/>
    <w:basedOn w:val="Standardskriftforavsnitt"/>
    <w:link w:val="Overskrift6"/>
    <w:rsid w:val="00CD2424"/>
    <w:rPr>
      <w:rFonts w:ascii="Open Sans" w:eastAsia="Times New Roman" w:hAnsi="Open Sans"/>
      <w:i/>
    </w:rPr>
  </w:style>
  <w:style w:type="character" w:customStyle="1" w:styleId="Overskrift7Tegn">
    <w:name w:val="Overskrift 7 Tegn"/>
    <w:basedOn w:val="Standardskriftforavsnitt"/>
    <w:link w:val="Overskrift7"/>
    <w:rsid w:val="00CD2424"/>
    <w:rPr>
      <w:rFonts w:ascii="Open Sans" w:eastAsia="Times New Roman" w:hAnsi="Open Sans"/>
    </w:rPr>
  </w:style>
  <w:style w:type="character" w:customStyle="1" w:styleId="Overskrift8Tegn">
    <w:name w:val="Overskrift 8 Tegn"/>
    <w:basedOn w:val="Standardskriftforavsnitt"/>
    <w:link w:val="Overskrift8"/>
    <w:rsid w:val="00CD2424"/>
    <w:rPr>
      <w:rFonts w:ascii="Open Sans" w:eastAsia="Times New Roman" w:hAnsi="Open Sans"/>
      <w:i/>
    </w:rPr>
  </w:style>
  <w:style w:type="character" w:customStyle="1" w:styleId="Overskrift9Tegn">
    <w:name w:val="Overskrift 9 Tegn"/>
    <w:basedOn w:val="Standardskriftforavsnitt"/>
    <w:link w:val="Overskrift9"/>
    <w:rsid w:val="00CD2424"/>
    <w:rPr>
      <w:rFonts w:ascii="Open Sans" w:eastAsia="Times New Roman" w:hAnsi="Open Sans"/>
      <w:b/>
      <w:i/>
      <w:sz w:val="18"/>
    </w:rPr>
  </w:style>
  <w:style w:type="paragraph" w:customStyle="1" w:styleId="alfaliste">
    <w:name w:val="alfaliste"/>
    <w:basedOn w:val="Nummerertliste"/>
    <w:rsid w:val="00CD2424"/>
    <w:pPr>
      <w:numPr>
        <w:numId w:val="47"/>
      </w:numPr>
    </w:pPr>
    <w:rPr>
      <w:spacing w:val="4"/>
    </w:rPr>
  </w:style>
  <w:style w:type="paragraph" w:customStyle="1" w:styleId="alfaliste2">
    <w:name w:val="alfaliste 2"/>
    <w:basedOn w:val="alfaliste"/>
    <w:next w:val="alfaliste"/>
    <w:rsid w:val="00CD2424"/>
    <w:pPr>
      <w:numPr>
        <w:numId w:val="28"/>
      </w:numPr>
    </w:pPr>
  </w:style>
  <w:style w:type="paragraph" w:customStyle="1" w:styleId="alfaliste3">
    <w:name w:val="alfaliste 3"/>
    <w:basedOn w:val="alfaliste"/>
    <w:autoRedefine/>
    <w:qFormat/>
    <w:rsid w:val="00CD2424"/>
    <w:pPr>
      <w:numPr>
        <w:numId w:val="34"/>
      </w:numPr>
    </w:pPr>
  </w:style>
  <w:style w:type="paragraph" w:customStyle="1" w:styleId="alfaliste4">
    <w:name w:val="alfaliste 4"/>
    <w:basedOn w:val="alfaliste"/>
    <w:qFormat/>
    <w:rsid w:val="00CD2424"/>
    <w:pPr>
      <w:numPr>
        <w:numId w:val="35"/>
      </w:numPr>
      <w:ind w:left="1588" w:hanging="397"/>
    </w:pPr>
  </w:style>
  <w:style w:type="paragraph" w:customStyle="1" w:styleId="alfaliste5">
    <w:name w:val="alfaliste 5"/>
    <w:basedOn w:val="alfaliste"/>
    <w:qFormat/>
    <w:rsid w:val="00CD2424"/>
    <w:pPr>
      <w:numPr>
        <w:numId w:val="36"/>
      </w:numPr>
      <w:ind w:left="1985" w:hanging="397"/>
    </w:pPr>
  </w:style>
  <w:style w:type="paragraph" w:customStyle="1" w:styleId="avsnitt-undertittel">
    <w:name w:val="avsnitt-undertittel"/>
    <w:basedOn w:val="Undertittel"/>
    <w:next w:val="Normal"/>
    <w:rsid w:val="00CD2424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avsnitt-under-undertittel">
    <w:name w:val="avsnitt-under-undertittel"/>
    <w:basedOn w:val="Undertittel"/>
    <w:next w:val="Normal"/>
    <w:rsid w:val="00CD2424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CD2424"/>
  </w:style>
  <w:style w:type="paragraph" w:customStyle="1" w:styleId="figur-beskr">
    <w:name w:val="figur-beskr"/>
    <w:basedOn w:val="Normal"/>
    <w:next w:val="Normal"/>
    <w:rsid w:val="00CD2424"/>
    <w:rPr>
      <w:spacing w:val="4"/>
    </w:rPr>
  </w:style>
  <w:style w:type="paragraph" w:customStyle="1" w:styleId="figur-tittel">
    <w:name w:val="figur-tittel"/>
    <w:basedOn w:val="Normal"/>
    <w:next w:val="Normal"/>
    <w:rsid w:val="00CD2424"/>
    <w:pPr>
      <w:numPr>
        <w:ilvl w:val="5"/>
        <w:numId w:val="22"/>
      </w:numPr>
    </w:pPr>
    <w:rPr>
      <w:spacing w:val="4"/>
      <w:sz w:val="28"/>
    </w:rPr>
  </w:style>
  <w:style w:type="paragraph" w:customStyle="1" w:styleId="hengende-innrykk">
    <w:name w:val="hengende-innrykk"/>
    <w:basedOn w:val="Normal"/>
    <w:next w:val="Normal"/>
    <w:rsid w:val="00CD2424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CD2424"/>
    <w:pPr>
      <w:spacing w:after="240"/>
    </w:pPr>
    <w:rPr>
      <w:spacing w:val="4"/>
    </w:rPr>
  </w:style>
  <w:style w:type="character" w:customStyle="1" w:styleId="l-endring">
    <w:name w:val="l-endring"/>
    <w:basedOn w:val="Standardskriftforavsnitt"/>
    <w:rsid w:val="00CD2424"/>
    <w:rPr>
      <w:i/>
    </w:rPr>
  </w:style>
  <w:style w:type="paragraph" w:customStyle="1" w:styleId="l-lovdeltit">
    <w:name w:val="l-lovdeltit"/>
    <w:basedOn w:val="Normal"/>
    <w:next w:val="Normal"/>
    <w:rsid w:val="00CD2424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CD2424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CD2424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CD2424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CD2424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CD2424"/>
    <w:rPr>
      <w:b/>
      <w:color w:val="C00000"/>
    </w:rPr>
  </w:style>
  <w:style w:type="paragraph" w:customStyle="1" w:styleId="romertallliste">
    <w:name w:val="romertall liste"/>
    <w:basedOn w:val="Nummerertliste"/>
    <w:qFormat/>
    <w:rsid w:val="00CD2424"/>
    <w:pPr>
      <w:numPr>
        <w:numId w:val="37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CD2424"/>
    <w:pPr>
      <w:numPr>
        <w:numId w:val="38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CD2424"/>
    <w:pPr>
      <w:numPr>
        <w:numId w:val="39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CD2424"/>
    <w:pPr>
      <w:numPr>
        <w:numId w:val="40"/>
      </w:numPr>
      <w:ind w:left="1588" w:hanging="397"/>
    </w:pPr>
  </w:style>
  <w:style w:type="character" w:customStyle="1" w:styleId="skrift-senket">
    <w:name w:val="skrift-senket"/>
    <w:basedOn w:val="Standardskriftforavsnitt"/>
    <w:rsid w:val="00CD2424"/>
    <w:rPr>
      <w:sz w:val="20"/>
      <w:vertAlign w:val="subscript"/>
    </w:rPr>
  </w:style>
  <w:style w:type="character" w:customStyle="1" w:styleId="sperret">
    <w:name w:val="sperret"/>
    <w:basedOn w:val="Standardskriftforavsnitt"/>
    <w:rsid w:val="00CD2424"/>
    <w:rPr>
      <w:spacing w:val="30"/>
    </w:rPr>
  </w:style>
  <w:style w:type="character" w:customStyle="1" w:styleId="Stikkord">
    <w:name w:val="Stikkord"/>
    <w:basedOn w:val="Standardskriftforavsnitt"/>
    <w:rsid w:val="00CD2424"/>
  </w:style>
  <w:style w:type="paragraph" w:customStyle="1" w:styleId="Tabellnavn">
    <w:name w:val="Tabellnavn"/>
    <w:basedOn w:val="Normal"/>
    <w:qFormat/>
    <w:rsid w:val="00CD2424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CD2424"/>
    <w:pPr>
      <w:keepNext/>
      <w:keepLines/>
      <w:numPr>
        <w:ilvl w:val="6"/>
        <w:numId w:val="22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CD2424"/>
  </w:style>
  <w:style w:type="paragraph" w:customStyle="1" w:styleId="tittel-ramme">
    <w:name w:val="tittel-ramme"/>
    <w:basedOn w:val="Normal"/>
    <w:next w:val="Normal"/>
    <w:rsid w:val="00CD2424"/>
    <w:pPr>
      <w:keepNext/>
      <w:keepLines/>
      <w:numPr>
        <w:ilvl w:val="7"/>
        <w:numId w:val="22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CD2424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CD24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CD2424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CD24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CD2424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tandardTabell">
    <w:name w:val="StandardTabell"/>
    <w:basedOn w:val="Vanligtabell"/>
    <w:uiPriority w:val="99"/>
    <w:qFormat/>
    <w:rsid w:val="00CD24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CD2424"/>
    <w:pPr>
      <w:spacing w:after="0" w:line="240" w:lineRule="auto"/>
    </w:pPr>
    <w:rPr>
      <w:rFonts w:eastAsiaTheme="minorHAns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CD2424"/>
    <w:pPr>
      <w:numPr>
        <w:numId w:val="21"/>
      </w:numPr>
    </w:pPr>
  </w:style>
  <w:style w:type="paragraph" w:customStyle="1" w:styleId="Figur">
    <w:name w:val="Figur"/>
    <w:basedOn w:val="Normal"/>
    <w:rsid w:val="00CD2424"/>
    <w:pPr>
      <w:suppressAutoHyphens/>
      <w:spacing w:before="400" w:line="240" w:lineRule="auto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CD2424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CD2424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CD242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CD242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CD242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CD242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CD2424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CD2424"/>
  </w:style>
  <w:style w:type="paragraph" w:customStyle="1" w:styleId="l-alfaliste">
    <w:name w:val="l-alfaliste"/>
    <w:basedOn w:val="alfaliste"/>
    <w:qFormat/>
    <w:rsid w:val="00CD2424"/>
    <w:pPr>
      <w:numPr>
        <w:numId w:val="0"/>
      </w:numPr>
    </w:pPr>
    <w:rPr>
      <w:rFonts w:eastAsiaTheme="minorEastAsia"/>
    </w:rPr>
  </w:style>
  <w:style w:type="numbering" w:customStyle="1" w:styleId="AlfaListeStil">
    <w:name w:val="AlfaListeStil"/>
    <w:uiPriority w:val="99"/>
    <w:rsid w:val="00CD2424"/>
    <w:pPr>
      <w:numPr>
        <w:numId w:val="47"/>
      </w:numPr>
    </w:pPr>
  </w:style>
  <w:style w:type="paragraph" w:customStyle="1" w:styleId="l-alfaliste2">
    <w:name w:val="l-alfaliste 2"/>
    <w:basedOn w:val="alfaliste2"/>
    <w:qFormat/>
    <w:rsid w:val="00CD2424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CD2424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CD2424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CD2424"/>
    <w:pPr>
      <w:numPr>
        <w:numId w:val="0"/>
      </w:numPr>
    </w:pPr>
  </w:style>
  <w:style w:type="numbering" w:customStyle="1" w:styleId="l-AlfaListeStil">
    <w:name w:val="l-AlfaListeStil"/>
    <w:uiPriority w:val="99"/>
    <w:rsid w:val="00CD2424"/>
  </w:style>
  <w:style w:type="numbering" w:customStyle="1" w:styleId="l-NummerertListeStil">
    <w:name w:val="l-NummerertListeStil"/>
    <w:uiPriority w:val="99"/>
    <w:rsid w:val="00CD2424"/>
    <w:pPr>
      <w:numPr>
        <w:numId w:val="10"/>
      </w:numPr>
    </w:pPr>
  </w:style>
  <w:style w:type="numbering" w:customStyle="1" w:styleId="NrListeStil">
    <w:name w:val="NrListeStil"/>
    <w:uiPriority w:val="99"/>
    <w:rsid w:val="00CD2424"/>
    <w:pPr>
      <w:numPr>
        <w:numId w:val="11"/>
      </w:numPr>
    </w:pPr>
  </w:style>
  <w:style w:type="numbering" w:customStyle="1" w:styleId="OpplistingListeStil">
    <w:name w:val="OpplistingListeStil"/>
    <w:uiPriority w:val="99"/>
    <w:rsid w:val="00CD2424"/>
    <w:pPr>
      <w:numPr>
        <w:numId w:val="46"/>
      </w:numPr>
    </w:pPr>
  </w:style>
  <w:style w:type="numbering" w:customStyle="1" w:styleId="OverskrifterListeStil">
    <w:name w:val="OverskrifterListeStil"/>
    <w:uiPriority w:val="99"/>
    <w:rsid w:val="00CD2424"/>
    <w:pPr>
      <w:numPr>
        <w:numId w:val="13"/>
      </w:numPr>
    </w:pPr>
  </w:style>
  <w:style w:type="numbering" w:customStyle="1" w:styleId="RomListeStil">
    <w:name w:val="RomListeStil"/>
    <w:uiPriority w:val="99"/>
    <w:rsid w:val="00CD2424"/>
    <w:pPr>
      <w:numPr>
        <w:numId w:val="14"/>
      </w:numPr>
    </w:pPr>
  </w:style>
  <w:style w:type="numbering" w:customStyle="1" w:styleId="StrekListeStil">
    <w:name w:val="StrekListeStil"/>
    <w:uiPriority w:val="99"/>
    <w:rsid w:val="00CD2424"/>
    <w:pPr>
      <w:numPr>
        <w:numId w:val="15"/>
      </w:numPr>
    </w:pPr>
  </w:style>
  <w:style w:type="paragraph" w:customStyle="1" w:styleId="romertallliste5">
    <w:name w:val="romertall liste 5"/>
    <w:basedOn w:val="romertallliste"/>
    <w:qFormat/>
    <w:rsid w:val="00CD2424"/>
    <w:pPr>
      <w:numPr>
        <w:numId w:val="41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CD2424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CD2424"/>
    <w:pPr>
      <w:ind w:left="794"/>
    </w:pPr>
  </w:style>
  <w:style w:type="paragraph" w:customStyle="1" w:styleId="opplisting4">
    <w:name w:val="opplisting 4"/>
    <w:basedOn w:val="opplisting"/>
    <w:qFormat/>
    <w:rsid w:val="00CD2424"/>
    <w:pPr>
      <w:ind w:left="1191"/>
    </w:pPr>
  </w:style>
  <w:style w:type="paragraph" w:customStyle="1" w:styleId="opplisting5">
    <w:name w:val="opplisting 5"/>
    <w:basedOn w:val="opplisting"/>
    <w:qFormat/>
    <w:rsid w:val="00CD2424"/>
    <w:pPr>
      <w:ind w:left="1588"/>
    </w:pPr>
  </w:style>
  <w:style w:type="paragraph" w:customStyle="1" w:styleId="friliste">
    <w:name w:val="friliste"/>
    <w:basedOn w:val="Normal"/>
    <w:qFormat/>
    <w:rsid w:val="00CD2424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CD2424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CD2424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CD2424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CD2424"/>
    <w:pPr>
      <w:tabs>
        <w:tab w:val="left" w:pos="1985"/>
      </w:tabs>
      <w:spacing w:before="0"/>
      <w:ind w:left="1985"/>
    </w:pPr>
  </w:style>
  <w:style w:type="paragraph" w:customStyle="1" w:styleId="blokksit">
    <w:name w:val="blokksit"/>
    <w:basedOn w:val="Normal"/>
    <w:autoRedefine/>
    <w:qFormat/>
    <w:rsid w:val="00CD2424"/>
    <w:pPr>
      <w:spacing w:line="240" w:lineRule="auto"/>
      <w:ind w:left="397"/>
    </w:pPr>
    <w:rPr>
      <w:spacing w:val="-2"/>
    </w:rPr>
  </w:style>
  <w:style w:type="character" w:customStyle="1" w:styleId="regular">
    <w:name w:val="regular"/>
    <w:basedOn w:val="Standardskriftforavsnitt"/>
    <w:uiPriority w:val="1"/>
    <w:qFormat/>
    <w:rsid w:val="00CD2424"/>
    <w:rPr>
      <w:i/>
    </w:rPr>
  </w:style>
  <w:style w:type="character" w:customStyle="1" w:styleId="gjennomstreket">
    <w:name w:val="gjennomstreket"/>
    <w:uiPriority w:val="1"/>
    <w:rsid w:val="00CD2424"/>
    <w:rPr>
      <w:strike/>
      <w:dstrike w:val="0"/>
    </w:rPr>
  </w:style>
  <w:style w:type="paragraph" w:customStyle="1" w:styleId="l-avsnitt">
    <w:name w:val="l-avsnitt"/>
    <w:basedOn w:val="l-lovkap"/>
    <w:qFormat/>
    <w:rsid w:val="00CD2424"/>
    <w:rPr>
      <w:lang w:val="nn-NO"/>
    </w:rPr>
  </w:style>
  <w:style w:type="paragraph" w:customStyle="1" w:styleId="l-tit-endr-avsnitt">
    <w:name w:val="l-tit-endr-avsnitt"/>
    <w:basedOn w:val="l-tit-endr-lovkap"/>
    <w:qFormat/>
    <w:rsid w:val="00CD2424"/>
  </w:style>
  <w:style w:type="paragraph" w:customStyle="1" w:styleId="Listebombe">
    <w:name w:val="Liste bombe"/>
    <w:basedOn w:val="Liste"/>
    <w:qFormat/>
    <w:rsid w:val="00CD2424"/>
    <w:pPr>
      <w:numPr>
        <w:numId w:val="16"/>
      </w:numPr>
      <w:ind w:left="397" w:hanging="397"/>
    </w:pPr>
  </w:style>
  <w:style w:type="paragraph" w:customStyle="1" w:styleId="Listebombe2">
    <w:name w:val="Liste bombe 2"/>
    <w:basedOn w:val="Liste2"/>
    <w:qFormat/>
    <w:rsid w:val="00CD2424"/>
    <w:pPr>
      <w:numPr>
        <w:numId w:val="17"/>
      </w:numPr>
      <w:ind w:left="794" w:hanging="397"/>
    </w:pPr>
  </w:style>
  <w:style w:type="paragraph" w:customStyle="1" w:styleId="Listebombe3">
    <w:name w:val="Liste bombe 3"/>
    <w:basedOn w:val="Liste3"/>
    <w:qFormat/>
    <w:rsid w:val="00CD2424"/>
    <w:pPr>
      <w:numPr>
        <w:numId w:val="18"/>
      </w:numPr>
      <w:ind w:left="1191" w:hanging="397"/>
    </w:pPr>
  </w:style>
  <w:style w:type="paragraph" w:styleId="Liste3">
    <w:name w:val="List 3"/>
    <w:basedOn w:val="Liste"/>
    <w:qFormat/>
    <w:rsid w:val="00CD2424"/>
    <w:pPr>
      <w:numPr>
        <w:numId w:val="25"/>
      </w:numPr>
      <w:ind w:left="1191" w:hanging="397"/>
    </w:pPr>
  </w:style>
  <w:style w:type="paragraph" w:customStyle="1" w:styleId="Listebombe4">
    <w:name w:val="Liste bombe 4"/>
    <w:basedOn w:val="Liste4"/>
    <w:qFormat/>
    <w:rsid w:val="00CD2424"/>
    <w:pPr>
      <w:numPr>
        <w:numId w:val="19"/>
      </w:numPr>
      <w:ind w:left="1588" w:hanging="397"/>
    </w:pPr>
  </w:style>
  <w:style w:type="paragraph" w:styleId="Liste4">
    <w:name w:val="List 4"/>
    <w:basedOn w:val="Liste"/>
    <w:qFormat/>
    <w:rsid w:val="00CD2424"/>
    <w:pPr>
      <w:numPr>
        <w:numId w:val="26"/>
      </w:numPr>
      <w:ind w:left="1588" w:hanging="397"/>
    </w:pPr>
  </w:style>
  <w:style w:type="paragraph" w:customStyle="1" w:styleId="Listebombe5">
    <w:name w:val="Liste bombe 5"/>
    <w:basedOn w:val="Liste5"/>
    <w:qFormat/>
    <w:rsid w:val="00CD2424"/>
    <w:pPr>
      <w:numPr>
        <w:numId w:val="20"/>
      </w:numPr>
      <w:ind w:left="1985" w:hanging="397"/>
    </w:pPr>
  </w:style>
  <w:style w:type="paragraph" w:styleId="Liste5">
    <w:name w:val="List 5"/>
    <w:basedOn w:val="Liste"/>
    <w:qFormat/>
    <w:rsid w:val="00CD2424"/>
    <w:pPr>
      <w:numPr>
        <w:numId w:val="27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CD2424"/>
    <w:pPr>
      <w:ind w:left="794"/>
    </w:pPr>
  </w:style>
  <w:style w:type="paragraph" w:customStyle="1" w:styleId="Listeavsnitt3">
    <w:name w:val="Listeavsnitt 3"/>
    <w:basedOn w:val="Listeavsnitt"/>
    <w:qFormat/>
    <w:rsid w:val="00CD2424"/>
    <w:pPr>
      <w:ind w:left="1191"/>
    </w:pPr>
  </w:style>
  <w:style w:type="paragraph" w:customStyle="1" w:styleId="Listeavsnitt4">
    <w:name w:val="Listeavsnitt 4"/>
    <w:basedOn w:val="Listeavsnitt"/>
    <w:qFormat/>
    <w:rsid w:val="00CD2424"/>
    <w:pPr>
      <w:ind w:left="1588"/>
    </w:pPr>
  </w:style>
  <w:style w:type="paragraph" w:customStyle="1" w:styleId="Listeavsnitt5">
    <w:name w:val="Listeavsnitt 5"/>
    <w:basedOn w:val="Listeavsnitt"/>
    <w:qFormat/>
    <w:rsid w:val="00CD2424"/>
    <w:pPr>
      <w:ind w:left="1985"/>
    </w:pPr>
  </w:style>
  <w:style w:type="paragraph" w:customStyle="1" w:styleId="Petit">
    <w:name w:val="Petit"/>
    <w:basedOn w:val="Normal"/>
    <w:next w:val="Normal"/>
    <w:qFormat/>
    <w:rsid w:val="00CD2424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CD2424"/>
    <w:pPr>
      <w:spacing w:before="60"/>
    </w:pPr>
    <w:rPr>
      <w:color w:val="C45911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CD2424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UnOverskrift1">
    <w:name w:val="UnOverskrift 1"/>
    <w:basedOn w:val="Overskrift1"/>
    <w:next w:val="Normal"/>
    <w:qFormat/>
    <w:rsid w:val="00CD2424"/>
    <w:pPr>
      <w:numPr>
        <w:numId w:val="0"/>
      </w:numPr>
    </w:pPr>
  </w:style>
  <w:style w:type="paragraph" w:customStyle="1" w:styleId="UnOverskrift2">
    <w:name w:val="UnOverskrift 2"/>
    <w:basedOn w:val="Overskrift2"/>
    <w:next w:val="Normal"/>
    <w:qFormat/>
    <w:rsid w:val="00CD2424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CD2424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CD2424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CD2424"/>
    <w:pPr>
      <w:numPr>
        <w:ilvl w:val="0"/>
        <w:numId w:val="0"/>
      </w:numPr>
    </w:pPr>
  </w:style>
  <w:style w:type="paragraph" w:customStyle="1" w:styleId="Ingress">
    <w:name w:val="Ingress"/>
    <w:basedOn w:val="Normal"/>
    <w:qFormat/>
    <w:rsid w:val="00CD2424"/>
    <w:rPr>
      <w:i/>
    </w:rPr>
  </w:style>
  <w:style w:type="paragraph" w:customStyle="1" w:styleId="Note">
    <w:name w:val="Note"/>
    <w:basedOn w:val="Normal"/>
    <w:qFormat/>
    <w:rsid w:val="00CD2424"/>
  </w:style>
  <w:style w:type="paragraph" w:customStyle="1" w:styleId="FigurAltTekst">
    <w:name w:val="FigurAltTekst"/>
    <w:basedOn w:val="Note"/>
    <w:qFormat/>
    <w:rsid w:val="00CD2424"/>
    <w:rPr>
      <w:color w:val="7030A0"/>
    </w:rPr>
  </w:style>
  <w:style w:type="paragraph" w:customStyle="1" w:styleId="meta-dep">
    <w:name w:val="meta-dep"/>
    <w:basedOn w:val="Normal"/>
    <w:next w:val="Normal"/>
    <w:qFormat/>
    <w:rsid w:val="00CD2424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CD2424"/>
  </w:style>
  <w:style w:type="paragraph" w:customStyle="1" w:styleId="meta-forf">
    <w:name w:val="meta-forf"/>
    <w:basedOn w:val="meta-dep"/>
    <w:next w:val="Normal"/>
    <w:qFormat/>
    <w:rsid w:val="00CD2424"/>
  </w:style>
  <w:style w:type="paragraph" w:customStyle="1" w:styleId="meta-spr">
    <w:name w:val="meta-spr"/>
    <w:basedOn w:val="meta-dep"/>
    <w:next w:val="Normal"/>
    <w:qFormat/>
    <w:rsid w:val="00CD2424"/>
  </w:style>
  <w:style w:type="paragraph" w:customStyle="1" w:styleId="meta-ingress">
    <w:name w:val="meta-ingress"/>
    <w:basedOn w:val="meta-dep"/>
    <w:next w:val="Normal"/>
    <w:qFormat/>
    <w:rsid w:val="00CD2424"/>
    <w:rPr>
      <w:color w:val="1F3864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CD2424"/>
  </w:style>
  <w:style w:type="paragraph" w:customStyle="1" w:styleId="meta-objUrl">
    <w:name w:val="meta-objUrl"/>
    <w:basedOn w:val="meta-dep"/>
    <w:next w:val="Normal"/>
    <w:qFormat/>
    <w:rsid w:val="00CD2424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CD2424"/>
    <w:rPr>
      <w:color w:val="7030A0"/>
    </w:rPr>
  </w:style>
  <w:style w:type="paragraph" w:customStyle="1" w:styleId="TabellHode-rad">
    <w:name w:val="TabellHode-rad"/>
    <w:basedOn w:val="Normal"/>
    <w:qFormat/>
    <w:rsid w:val="00CD2424"/>
    <w:pPr>
      <w:shd w:val="clear" w:color="auto" w:fill="E2EFD9" w:themeFill="accent6" w:themeFillTint="33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CD2424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2424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2424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2424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2424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2424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2424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2424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2424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uiPriority w:val="39"/>
    <w:rsid w:val="00CD2424"/>
    <w:pPr>
      <w:tabs>
        <w:tab w:val="right" w:leader="dot" w:pos="8306"/>
      </w:tabs>
    </w:pPr>
  </w:style>
  <w:style w:type="paragraph" w:styleId="INNH2">
    <w:name w:val="toc 2"/>
    <w:basedOn w:val="Normal"/>
    <w:next w:val="Normal"/>
    <w:uiPriority w:val="39"/>
    <w:rsid w:val="00CD2424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uiPriority w:val="39"/>
    <w:rsid w:val="00CD2424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CD2424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CD2424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D2424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D2424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D2424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D2424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CD2424"/>
    <w:pPr>
      <w:ind w:left="708"/>
    </w:pPr>
  </w:style>
  <w:style w:type="paragraph" w:styleId="Merknadstekst">
    <w:name w:val="annotation text"/>
    <w:basedOn w:val="Normal"/>
    <w:link w:val="MerknadstekstTegn"/>
    <w:semiHidden/>
    <w:rsid w:val="00CD2424"/>
  </w:style>
  <w:style w:type="character" w:customStyle="1" w:styleId="MerknadstekstTegn">
    <w:name w:val="Merknadstekst Tegn"/>
    <w:basedOn w:val="Standardskriftforavsnitt"/>
    <w:link w:val="Merknadstekst"/>
    <w:semiHidden/>
    <w:rsid w:val="00CD2424"/>
    <w:rPr>
      <w:rFonts w:ascii="Open Sans" w:eastAsia="Times New Roman" w:hAnsi="Open Sans"/>
    </w:rPr>
  </w:style>
  <w:style w:type="paragraph" w:styleId="Topptekst">
    <w:name w:val="header"/>
    <w:basedOn w:val="Normal"/>
    <w:link w:val="TopptekstTegn"/>
    <w:rsid w:val="00CD24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CD2424"/>
    <w:rPr>
      <w:rFonts w:ascii="Open Sans" w:eastAsia="Times New Roman" w:hAnsi="Open Sans"/>
    </w:rPr>
  </w:style>
  <w:style w:type="paragraph" w:styleId="Bunntekst">
    <w:name w:val="footer"/>
    <w:basedOn w:val="Normal"/>
    <w:link w:val="BunntekstTegn"/>
    <w:uiPriority w:val="99"/>
    <w:rsid w:val="00CD2424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basedOn w:val="Standardskriftforavsnitt"/>
    <w:link w:val="Bunntekst"/>
    <w:uiPriority w:val="99"/>
    <w:rsid w:val="00CD2424"/>
    <w:rPr>
      <w:rFonts w:ascii="Open Sans" w:eastAsia="Times New Roman" w:hAnsi="Open Sans"/>
      <w:spacing w:val="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D2424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CD2424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CD2424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CD242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CD242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tnotereferanse">
    <w:name w:val="footnote reference"/>
    <w:basedOn w:val="Standardskriftforavsnitt"/>
    <w:semiHidden/>
    <w:rsid w:val="00CD2424"/>
    <w:rPr>
      <w:vertAlign w:val="superscript"/>
    </w:rPr>
  </w:style>
  <w:style w:type="character" w:styleId="Merknadsreferanse">
    <w:name w:val="annotation reference"/>
    <w:basedOn w:val="Standardskriftforavsnitt"/>
    <w:semiHidden/>
    <w:rsid w:val="00CD2424"/>
    <w:rPr>
      <w:sz w:val="16"/>
    </w:rPr>
  </w:style>
  <w:style w:type="character" w:styleId="Linjenummer">
    <w:name w:val="line number"/>
    <w:basedOn w:val="Standardskriftforavsnitt"/>
    <w:uiPriority w:val="99"/>
    <w:semiHidden/>
    <w:unhideWhenUsed/>
    <w:rsid w:val="00CD2424"/>
  </w:style>
  <w:style w:type="character" w:styleId="Sidetall">
    <w:name w:val="page number"/>
    <w:basedOn w:val="Standardskriftforavsnitt"/>
    <w:rsid w:val="00CD2424"/>
  </w:style>
  <w:style w:type="character" w:styleId="Sluttnotereferanse">
    <w:name w:val="endnote reference"/>
    <w:basedOn w:val="Standardskriftforavsnitt"/>
    <w:uiPriority w:val="99"/>
    <w:semiHidden/>
    <w:unhideWhenUsed/>
    <w:rsid w:val="00CD242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D242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D2424"/>
    <w:rPr>
      <w:rFonts w:ascii="Open Sans" w:eastAsia="Times New Roman" w:hAnsi="Open Sans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D2424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CD24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D2424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CD242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Punktliste">
    <w:name w:val="List Bullet"/>
    <w:basedOn w:val="Normal"/>
    <w:rsid w:val="00CD2424"/>
    <w:pPr>
      <w:numPr>
        <w:numId w:val="4"/>
      </w:numPr>
      <w:spacing w:after="0"/>
    </w:pPr>
    <w:rPr>
      <w:spacing w:val="4"/>
    </w:rPr>
  </w:style>
  <w:style w:type="paragraph" w:styleId="Punktliste2">
    <w:name w:val="List Bullet 2"/>
    <w:basedOn w:val="Normal"/>
    <w:rsid w:val="00CD2424"/>
    <w:pPr>
      <w:numPr>
        <w:numId w:val="5"/>
      </w:numPr>
      <w:spacing w:after="0"/>
    </w:pPr>
    <w:rPr>
      <w:spacing w:val="4"/>
    </w:rPr>
  </w:style>
  <w:style w:type="paragraph" w:styleId="Punktliste3">
    <w:name w:val="List Bullet 3"/>
    <w:basedOn w:val="Normal"/>
    <w:rsid w:val="00CD2424"/>
    <w:pPr>
      <w:numPr>
        <w:numId w:val="6"/>
      </w:numPr>
      <w:spacing w:after="0"/>
    </w:pPr>
    <w:rPr>
      <w:spacing w:val="4"/>
    </w:rPr>
  </w:style>
  <w:style w:type="paragraph" w:styleId="Punktliste4">
    <w:name w:val="List Bullet 4"/>
    <w:basedOn w:val="Normal"/>
    <w:rsid w:val="00CD2424"/>
    <w:pPr>
      <w:numPr>
        <w:numId w:val="7"/>
      </w:numPr>
      <w:spacing w:after="0"/>
    </w:pPr>
  </w:style>
  <w:style w:type="paragraph" w:styleId="Punktliste5">
    <w:name w:val="List Bullet 5"/>
    <w:basedOn w:val="Normal"/>
    <w:rsid w:val="00CD2424"/>
    <w:pPr>
      <w:numPr>
        <w:numId w:val="8"/>
      </w:numPr>
      <w:spacing w:after="0"/>
    </w:pPr>
  </w:style>
  <w:style w:type="paragraph" w:styleId="Nummerertliste3">
    <w:name w:val="List Number 3"/>
    <w:basedOn w:val="Nummerertliste"/>
    <w:qFormat/>
    <w:rsid w:val="00CD2424"/>
    <w:pPr>
      <w:numPr>
        <w:numId w:val="31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CD2424"/>
    <w:pPr>
      <w:numPr>
        <w:numId w:val="32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CD2424"/>
    <w:pPr>
      <w:numPr>
        <w:numId w:val="33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CD242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D242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CD242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D2424"/>
    <w:rPr>
      <w:rFonts w:ascii="Open Sans" w:eastAsia="Times New Roman" w:hAnsi="Open Sans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D242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D2424"/>
    <w:rPr>
      <w:rFonts w:ascii="Open Sans" w:eastAsia="Times New Roman" w:hAnsi="Open Sans"/>
    </w:rPr>
  </w:style>
  <w:style w:type="paragraph" w:styleId="Brdtekst">
    <w:name w:val="Body Text"/>
    <w:basedOn w:val="Normal"/>
    <w:link w:val="BrdtekstTegn"/>
    <w:uiPriority w:val="99"/>
    <w:semiHidden/>
    <w:unhideWhenUsed/>
    <w:rsid w:val="00CD2424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D2424"/>
    <w:rPr>
      <w:rFonts w:ascii="Open Sans" w:eastAsia="Times New Roman" w:hAnsi="Open Sans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D2424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D2424"/>
    <w:rPr>
      <w:rFonts w:ascii="Open Sans" w:eastAsia="Times New Roman" w:hAnsi="Open Sans"/>
    </w:rPr>
  </w:style>
  <w:style w:type="paragraph" w:styleId="Liste-forts">
    <w:name w:val="List Continue"/>
    <w:basedOn w:val="Normal"/>
    <w:uiPriority w:val="99"/>
    <w:semiHidden/>
    <w:unhideWhenUsed/>
    <w:rsid w:val="00CD2424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D2424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D2424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D2424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D2424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CD24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D2424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Undertittel">
    <w:name w:val="Subtitle"/>
    <w:basedOn w:val="Overskrift1"/>
    <w:next w:val="Normal"/>
    <w:link w:val="UndertittelTegn"/>
    <w:qFormat/>
    <w:rsid w:val="00CD2424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UndertittelTegn">
    <w:name w:val="Undertittel Tegn"/>
    <w:basedOn w:val="Standardskriftforavsnitt"/>
    <w:link w:val="Undertittel"/>
    <w:rsid w:val="00CD2424"/>
    <w:rPr>
      <w:rFonts w:ascii="Open Sans" w:eastAsia="Times New Roman" w:hAnsi="Open Sans"/>
      <w:b/>
      <w:spacing w:val="4"/>
      <w:kern w:val="28"/>
      <w:sz w:val="28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D242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D2424"/>
    <w:rPr>
      <w:rFonts w:ascii="Open Sans" w:eastAsia="Times New Roman" w:hAnsi="Open Sans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D2424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D2424"/>
    <w:rPr>
      <w:rFonts w:ascii="Open Sans" w:eastAsia="Times New Roman" w:hAnsi="Open Sans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D2424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D2424"/>
    <w:rPr>
      <w:rFonts w:ascii="Open Sans" w:eastAsia="Times New Roman" w:hAnsi="Open Sans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D242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D2424"/>
    <w:rPr>
      <w:rFonts w:ascii="Open Sans" w:eastAsia="Times New Roman" w:hAnsi="Open Sans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D2424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D2424"/>
    <w:rPr>
      <w:rFonts w:ascii="Open Sans" w:eastAsia="Times New Roman" w:hAnsi="Open Sans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D2424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D2424"/>
    <w:rPr>
      <w:rFonts w:ascii="Open Sans" w:eastAsia="Times New Roman" w:hAnsi="Open Sans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D2424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D2424"/>
    <w:rPr>
      <w:rFonts w:ascii="Open Sans" w:eastAsia="Times New Roman" w:hAnsi="Open Sans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D2424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D2424"/>
    <w:rPr>
      <w:rFonts w:ascii="Open Sans" w:eastAsia="Times New Roman" w:hAnsi="Open Sans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CD242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CD2424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CD2424"/>
    <w:rPr>
      <w:b/>
      <w:bCs/>
    </w:rPr>
  </w:style>
  <w:style w:type="character" w:styleId="Utheving">
    <w:name w:val="Emphasis"/>
    <w:basedOn w:val="Standardskriftforavsnitt"/>
    <w:uiPriority w:val="20"/>
    <w:qFormat/>
    <w:rsid w:val="00CD2424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D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D2424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CD24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D2424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D242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D2424"/>
    <w:rPr>
      <w:rFonts w:ascii="Open Sans" w:eastAsia="Times New Roman" w:hAnsi="Open Sans"/>
    </w:rPr>
  </w:style>
  <w:style w:type="paragraph" w:styleId="NormalWeb">
    <w:name w:val="Normal (Web)"/>
    <w:basedOn w:val="Normal"/>
    <w:uiPriority w:val="99"/>
    <w:semiHidden/>
    <w:unhideWhenUsed/>
    <w:rsid w:val="00CD2424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CD2424"/>
  </w:style>
  <w:style w:type="paragraph" w:styleId="HTML-adresse">
    <w:name w:val="HTML Address"/>
    <w:basedOn w:val="Normal"/>
    <w:link w:val="HTML-adresseTegn"/>
    <w:uiPriority w:val="99"/>
    <w:semiHidden/>
    <w:unhideWhenUsed/>
    <w:rsid w:val="00CD242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D2424"/>
    <w:rPr>
      <w:rFonts w:ascii="Open Sans" w:eastAsia="Times New Roman" w:hAnsi="Open Sans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CD2424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CD2424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CD2424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CD2424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D242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D2424"/>
    <w:rPr>
      <w:rFonts w:ascii="Consolas" w:eastAsia="Times New Roman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CD2424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CD242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D2424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2424"/>
    <w:pPr>
      <w:spacing w:line="240" w:lineRule="auto"/>
    </w:pPr>
    <w:rPr>
      <w:b/>
      <w:bCs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2424"/>
    <w:rPr>
      <w:rFonts w:ascii="Open Sans" w:eastAsia="Times New Roman" w:hAnsi="Open Sans"/>
      <w:b/>
      <w:bC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D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2424"/>
    <w:rPr>
      <w:rFonts w:ascii="Tahoma" w:eastAsia="Times New Roman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CD24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CD2424"/>
    <w:rPr>
      <w:color w:val="808080"/>
    </w:rPr>
  </w:style>
  <w:style w:type="paragraph" w:styleId="Ingenmellomrom">
    <w:name w:val="No Spacing"/>
    <w:uiPriority w:val="1"/>
    <w:qFormat/>
    <w:rsid w:val="00CD2424"/>
    <w:pPr>
      <w:spacing w:after="0" w:line="240" w:lineRule="auto"/>
    </w:pPr>
    <w:rPr>
      <w:rFonts w:ascii="Calibri" w:eastAsia="Times New Roman" w:hAnsi="Calibri"/>
      <w:sz w:val="24"/>
    </w:rPr>
  </w:style>
  <w:style w:type="paragraph" w:styleId="Listeavsnitt">
    <w:name w:val="List Paragraph"/>
    <w:basedOn w:val="friliste"/>
    <w:uiPriority w:val="34"/>
    <w:qFormat/>
    <w:rsid w:val="00CD2424"/>
    <w:pPr>
      <w:spacing w:before="0"/>
      <w:ind w:firstLine="0"/>
    </w:pPr>
  </w:style>
  <w:style w:type="paragraph" w:styleId="Sitat">
    <w:name w:val="Quote"/>
    <w:basedOn w:val="Normal"/>
    <w:next w:val="Normal"/>
    <w:link w:val="SitatTegn"/>
    <w:uiPriority w:val="29"/>
    <w:qFormat/>
    <w:rsid w:val="00CD242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2424"/>
    <w:rPr>
      <w:rFonts w:ascii="Open Sans" w:eastAsia="Times New Roman" w:hAnsi="Open Sans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2424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2424"/>
    <w:rPr>
      <w:rFonts w:ascii="Open Sans" w:eastAsia="Times New Roman" w:hAnsi="Open Sans"/>
      <w:b/>
      <w:bCs/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qFormat/>
    <w:rsid w:val="00CD2424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CD2424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CD2424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CD2424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CD2424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CD2424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D2424"/>
    <w:pPr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CD2424"/>
    <w:pPr>
      <w:spacing w:after="0" w:line="240" w:lineRule="auto"/>
    </w:pPr>
    <w:rPr>
      <w:rFonts w:eastAsiaTheme="minorHAns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CD2424"/>
    <w:pPr>
      <w:spacing w:after="0" w:line="240" w:lineRule="auto"/>
    </w:pPr>
    <w:rPr>
      <w:rFonts w:eastAsiaTheme="minorHAnsi"/>
      <w:lang w:eastAsia="en-US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CD2424"/>
    <w:pPr>
      <w:spacing w:after="0" w:line="240" w:lineRule="auto"/>
    </w:pPr>
    <w:rPr>
      <w:rFonts w:eastAsiaTheme="minorHAnsi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CD2424"/>
    <w:tblPr/>
    <w:tcPr>
      <w:shd w:val="clear" w:color="auto" w:fill="B4C6E7" w:themeFill="accent1" w:themeFillTint="66"/>
    </w:tcPr>
  </w:style>
  <w:style w:type="table" w:customStyle="1" w:styleId="GronnBoks">
    <w:name w:val="GronnBoks"/>
    <w:basedOn w:val="StandardBoks"/>
    <w:uiPriority w:val="99"/>
    <w:rsid w:val="00CD2424"/>
    <w:tblPr/>
    <w:tcPr>
      <w:shd w:val="clear" w:color="auto" w:fill="C5E0B3" w:themeFill="accent6" w:themeFillTint="66"/>
    </w:tcPr>
  </w:style>
  <w:style w:type="table" w:customStyle="1" w:styleId="RodBoks">
    <w:name w:val="RodBoks"/>
    <w:basedOn w:val="StandardBoks"/>
    <w:uiPriority w:val="99"/>
    <w:rsid w:val="00CD2424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CD2424"/>
    <w:pPr>
      <w:pBdr>
        <w:top w:val="single" w:sz="2" w:space="6" w:color="767171" w:themeColor="background2" w:themeShade="80"/>
        <w:left w:val="single" w:sz="2" w:space="6" w:color="767171" w:themeColor="background2" w:themeShade="80"/>
        <w:bottom w:val="single" w:sz="2" w:space="4" w:color="767171" w:themeColor="background2" w:themeShade="80"/>
        <w:right w:val="single" w:sz="2" w:space="6" w:color="767171" w:themeColor="background2" w:themeShade="80"/>
      </w:pBdr>
      <w:shd w:val="clear" w:color="auto" w:fill="767171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CD2424"/>
    <w:pPr>
      <w:pBdr>
        <w:top w:val="single" w:sz="2" w:space="6" w:color="2F5496" w:themeColor="accent1" w:themeShade="BF"/>
        <w:left w:val="single" w:sz="2" w:space="6" w:color="2F5496" w:themeColor="accent1" w:themeShade="BF"/>
        <w:bottom w:val="single" w:sz="2" w:space="4" w:color="2F5496" w:themeColor="accent1" w:themeShade="BF"/>
        <w:right w:val="single" w:sz="2" w:space="6" w:color="2F5496" w:themeColor="accent1" w:themeShade="BF"/>
      </w:pBdr>
      <w:shd w:val="clear" w:color="auto" w:fill="2F5496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CD2424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CD2424"/>
    <w:pPr>
      <w:pBdr>
        <w:top w:val="single" w:sz="2" w:space="6" w:color="538135" w:themeColor="accent6" w:themeShade="BF"/>
        <w:left w:val="single" w:sz="2" w:space="6" w:color="538135" w:themeColor="accent6" w:themeShade="BF"/>
        <w:bottom w:val="single" w:sz="2" w:space="4" w:color="538135" w:themeColor="accent6" w:themeShade="BF"/>
        <w:right w:val="single" w:sz="2" w:space="6" w:color="538135" w:themeColor="accent6" w:themeShade="BF"/>
      </w:pBdr>
      <w:shd w:val="clear" w:color="auto" w:fill="538135" w:themeFill="accent6" w:themeFillShade="BF"/>
    </w:pPr>
  </w:style>
  <w:style w:type="character" w:customStyle="1" w:styleId="understreket">
    <w:name w:val="understreket"/>
    <w:uiPriority w:val="1"/>
    <w:rsid w:val="00CD2424"/>
    <w:rPr>
      <w:u w:val="single"/>
    </w:rPr>
  </w:style>
  <w:style w:type="paragraph" w:customStyle="1" w:styleId="del-nr">
    <w:name w:val="del-nr"/>
    <w:basedOn w:val="Normal"/>
    <w:qFormat/>
    <w:rsid w:val="00CD2424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CD2424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tblRad">
    <w:name w:val="tblRad"/>
    <w:rsid w:val="00CD2424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CD2424"/>
  </w:style>
  <w:style w:type="paragraph" w:customStyle="1" w:styleId="tbl2LinjeSumBold">
    <w:name w:val="tbl2LinjeSumBold"/>
    <w:basedOn w:val="tblRad"/>
    <w:rsid w:val="00CD2424"/>
    <w:rPr>
      <w:b/>
    </w:rPr>
  </w:style>
  <w:style w:type="paragraph" w:customStyle="1" w:styleId="tblDelsum1">
    <w:name w:val="tblDelsum1"/>
    <w:basedOn w:val="tblRad"/>
    <w:rsid w:val="00CD2424"/>
    <w:rPr>
      <w:i/>
    </w:rPr>
  </w:style>
  <w:style w:type="paragraph" w:customStyle="1" w:styleId="tblDelsum1-Kapittel">
    <w:name w:val="tblDelsum1 - Kapittel"/>
    <w:basedOn w:val="tblDelsum1"/>
    <w:rsid w:val="00CD2424"/>
    <w:pPr>
      <w:keepNext w:val="0"/>
    </w:pPr>
  </w:style>
  <w:style w:type="paragraph" w:customStyle="1" w:styleId="tblDelsum2">
    <w:name w:val="tblDelsum2"/>
    <w:basedOn w:val="tblRad"/>
    <w:rsid w:val="00CD2424"/>
    <w:rPr>
      <w:b/>
      <w:i/>
    </w:rPr>
  </w:style>
  <w:style w:type="paragraph" w:customStyle="1" w:styleId="tblDelsum2-Kapittel">
    <w:name w:val="tblDelsum2 - Kapittel"/>
    <w:basedOn w:val="tblDelsum2"/>
    <w:rsid w:val="00CD2424"/>
    <w:pPr>
      <w:keepNext w:val="0"/>
    </w:pPr>
  </w:style>
  <w:style w:type="paragraph" w:customStyle="1" w:styleId="tblTabelloverskrift">
    <w:name w:val="tblTabelloverskrift"/>
    <w:rsid w:val="00CD2424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CD2424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CD2424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CD2424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CD2424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CD2424"/>
    <w:pPr>
      <w:spacing w:after="0"/>
    </w:pPr>
  </w:style>
  <w:style w:type="paragraph" w:customStyle="1" w:styleId="tblOverskrift-Vedtak">
    <w:name w:val="tblOverskrift - Vedtak"/>
    <w:basedOn w:val="tblRad"/>
    <w:rsid w:val="00CD2424"/>
    <w:pPr>
      <w:spacing w:before="360"/>
      <w:jc w:val="center"/>
    </w:pPr>
  </w:style>
  <w:style w:type="paragraph" w:customStyle="1" w:styleId="tblRadBold">
    <w:name w:val="tblRadBold"/>
    <w:basedOn w:val="tblRad"/>
    <w:rsid w:val="00CD2424"/>
    <w:rPr>
      <w:b/>
    </w:rPr>
  </w:style>
  <w:style w:type="paragraph" w:customStyle="1" w:styleId="tblRadItalic">
    <w:name w:val="tblRadItalic"/>
    <w:basedOn w:val="tblRad"/>
    <w:rsid w:val="00CD2424"/>
    <w:rPr>
      <w:i/>
    </w:rPr>
  </w:style>
  <w:style w:type="paragraph" w:customStyle="1" w:styleId="tblRadItalicSiste">
    <w:name w:val="tblRadItalicSiste"/>
    <w:basedOn w:val="tblRadItalic"/>
    <w:rsid w:val="00CD2424"/>
  </w:style>
  <w:style w:type="paragraph" w:customStyle="1" w:styleId="tblRadMedLuft">
    <w:name w:val="tblRadMedLuft"/>
    <w:basedOn w:val="tblRad"/>
    <w:rsid w:val="00CD2424"/>
    <w:pPr>
      <w:spacing w:before="120"/>
    </w:pPr>
  </w:style>
  <w:style w:type="paragraph" w:customStyle="1" w:styleId="tblRadMedLuftSiste">
    <w:name w:val="tblRadMedLuftSiste"/>
    <w:basedOn w:val="tblRadMedLuft"/>
    <w:rsid w:val="00CD2424"/>
    <w:pPr>
      <w:spacing w:after="120"/>
    </w:pPr>
  </w:style>
  <w:style w:type="paragraph" w:customStyle="1" w:styleId="tblRadMedLuftSiste-Vedtak">
    <w:name w:val="tblRadMedLuftSiste - Vedtak"/>
    <w:basedOn w:val="tblRadMedLuftSiste"/>
    <w:rsid w:val="00CD2424"/>
    <w:pPr>
      <w:keepNext w:val="0"/>
    </w:pPr>
  </w:style>
  <w:style w:type="paragraph" w:customStyle="1" w:styleId="tblRadSiste">
    <w:name w:val="tblRadSiste"/>
    <w:basedOn w:val="tblRad"/>
    <w:rsid w:val="00CD2424"/>
  </w:style>
  <w:style w:type="paragraph" w:customStyle="1" w:styleId="tblSluttsum">
    <w:name w:val="tblSluttsum"/>
    <w:basedOn w:val="tblRad"/>
    <w:rsid w:val="00CD2424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CD2424"/>
    <w:pPr>
      <w:spacing w:after="100"/>
    </w:pPr>
  </w:style>
  <w:style w:type="paragraph" w:customStyle="1" w:styleId="Stil2">
    <w:name w:val="Stil2"/>
    <w:basedOn w:val="Normal"/>
    <w:autoRedefine/>
    <w:qFormat/>
    <w:rsid w:val="00CD2424"/>
    <w:pPr>
      <w:spacing w:after="100"/>
    </w:pPr>
  </w:style>
  <w:style w:type="paragraph" w:customStyle="1" w:styleId="Forside-departement">
    <w:name w:val="Forside-departement"/>
    <w:qFormat/>
    <w:rsid w:val="00CD2424"/>
    <w:pPr>
      <w:spacing w:after="0" w:line="280" w:lineRule="atLeast"/>
    </w:pPr>
    <w:rPr>
      <w:rFonts w:ascii="Open Sans" w:eastAsia="Times New Roman" w:hAnsi="Open Sans" w:cs="Open Sans"/>
      <w:sz w:val="24"/>
      <w:szCs w:val="24"/>
    </w:rPr>
  </w:style>
  <w:style w:type="paragraph" w:customStyle="1" w:styleId="Forside-rapport">
    <w:name w:val="Forside-rapport"/>
    <w:qFormat/>
    <w:rsid w:val="00CD2424"/>
    <w:pPr>
      <w:jc w:val="right"/>
    </w:pPr>
    <w:rPr>
      <w:rFonts w:ascii="Open Sans" w:eastAsia="Times New Roman" w:hAnsi="Open Sans" w:cs="Open Sans"/>
      <w:sz w:val="24"/>
      <w:szCs w:val="24"/>
    </w:rPr>
  </w:style>
  <w:style w:type="paragraph" w:customStyle="1" w:styleId="Forside-tittel">
    <w:name w:val="Forside-tittel"/>
    <w:next w:val="Forside-departement"/>
    <w:qFormat/>
    <w:rsid w:val="00CD2424"/>
    <w:pPr>
      <w:spacing w:after="0" w:line="240" w:lineRule="auto"/>
    </w:pPr>
    <w:rPr>
      <w:rFonts w:ascii="Open Sans" w:eastAsia="Times New Roman" w:hAnsi="Open Sans" w:cs="Open Sans"/>
      <w:color w:val="000000"/>
      <w:sz w:val="66"/>
      <w:szCs w:val="66"/>
      <w:lang w:eastAsia="en-US"/>
    </w:rPr>
  </w:style>
  <w:style w:type="character" w:styleId="Emneknagg">
    <w:name w:val="Hashtag"/>
    <w:basedOn w:val="Standardskriftforavsnitt"/>
    <w:uiPriority w:val="99"/>
    <w:semiHidden/>
    <w:unhideWhenUsed/>
    <w:rsid w:val="00CD2424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CD2424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CD2424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CD2424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CD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digital-hele-livet/id2870833/" TargetMode="External"/><Relationship Id="rId13" Type="http://schemas.openxmlformats.org/officeDocument/2006/relationships/hyperlink" Target="https://www.uutilsynet.no/tilgjengelighetsdirektivet-eaa/eus-tilgjengelighetsdirektiv-eaa/2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s.no/digihjelpen/" TargetMode="External"/><Relationship Id="rId12" Type="http://schemas.openxmlformats.org/officeDocument/2006/relationships/hyperlink" Target="https://digidel.n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data.n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ttvett.no/" TargetMode="External"/><Relationship Id="rId10" Type="http://schemas.openxmlformats.org/officeDocument/2006/relationships/hyperlink" Target="https://www.finansnorge.no/politikk/bransjenorm-finansiell-inkluder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jeringen.no/no/dokumenter/kartlegging-av-stotte-og-tilskuddsordninger-for-digital-kompetanse-og-deltakelse/id2870843/" TargetMode="External"/><Relationship Id="rId14" Type="http://schemas.openxmlformats.org/officeDocument/2006/relationships/hyperlink" Target="https://www.gari.info/index.cfm?lang=no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etansenorge.no/statistikk-og-analyse/publikasjoner/befolkningens-digitale-kompetanse-og-deltakelse/" TargetMode="External"/><Relationship Id="rId3" Type="http://schemas.openxmlformats.org/officeDocument/2006/relationships/hyperlink" Target="https://ikt-norge.no/wp-content/uploads/IT-i-praksis-2022.pdf" TargetMode="External"/><Relationship Id="rId7" Type="http://schemas.openxmlformats.org/officeDocument/2006/relationships/hyperlink" Target="https://www.reddbarna.no/content/uploads/2021/01/RB_HarAlleUngdomLikeDigitaleMuligheter_0922.pdf" TargetMode="External"/><Relationship Id="rId2" Type="http://schemas.openxmlformats.org/officeDocument/2006/relationships/hyperlink" Target="https://www.ssb.no/teknologi-og-innovasjon/informasjons-og-kommunikasjonsteknologi-ikt/artikler/disse-gruppene-sliter-med-a-henge-med-pa-digitaliseringen" TargetMode="External"/><Relationship Id="rId1" Type="http://schemas.openxmlformats.org/officeDocument/2006/relationships/hyperlink" Target="https://www.ssb.no/kultur-og-fritid/tids-og-mediebruk/artikler/norsk-mediebarometer-2022" TargetMode="External"/><Relationship Id="rId6" Type="http://schemas.openxmlformats.org/officeDocument/2006/relationships/hyperlink" Target="https://www.helsedirektoratet.no/rapporter/befolkningens-helsekompetanse/Befolkningens%20helsekompetanse%20-%20del%20I.pdf?download=false" TargetMode="External"/><Relationship Id="rId5" Type="http://schemas.openxmlformats.org/officeDocument/2006/relationships/hyperlink" Target="https://www.sintef.no/globalassets/sintef-digital/helse/digital-ekskludering-i-nav_sintef_4.juli-2022---signed.pdf" TargetMode="External"/><Relationship Id="rId4" Type="http://schemas.openxmlformats.org/officeDocument/2006/relationships/hyperlink" Target="https://www.kompetansenorge.no/statistikk-og-analyse/publikasjoner/befolkningens-digitale-kompetanse-og-deltakels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Felles-publisering-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Felles-publisering-mal.dotx</Template>
  <TotalTime>20</TotalTime>
  <Pages>21</Pages>
  <Words>6500</Words>
  <Characters>37648</Characters>
  <Application>Microsoft Office Word</Application>
  <DocSecurity>0</DocSecurity>
  <Lines>313</Lines>
  <Paragraphs>88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Opsahl Lars Rune</dc:creator>
  <cp:keywords/>
  <dc:description/>
  <cp:lastModifiedBy>Opsahl Lars Rune</cp:lastModifiedBy>
  <cp:revision>3</cp:revision>
  <dcterms:created xsi:type="dcterms:W3CDTF">2023-06-14T09:32:00Z</dcterms:created>
  <dcterms:modified xsi:type="dcterms:W3CDTF">2023-06-14T09:51:00Z</dcterms:modified>
</cp:coreProperties>
</file>